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B6D0F" w14:textId="6339BE77" w:rsidR="00A64B78" w:rsidRPr="00A64B78" w:rsidRDefault="000C4285" w:rsidP="00A64B78">
      <w:pPr>
        <w:spacing w:line="360" w:lineRule="auto"/>
        <w:jc w:val="both"/>
        <w:rPr>
          <w:rFonts w:ascii="Arial" w:hAnsi="Arial" w:cs="Arial"/>
          <w:u w:val="single"/>
        </w:rPr>
      </w:pPr>
      <w:r>
        <w:rPr>
          <w:rFonts w:ascii="Arial" w:hAnsi="Arial" w:cs="Arial"/>
          <w:u w:val="single"/>
        </w:rPr>
        <w:t>11 Jahre LAMILUX Austria</w:t>
      </w:r>
    </w:p>
    <w:p w14:paraId="6DEC0D49" w14:textId="13C6A2AE" w:rsidR="00A64B78" w:rsidRPr="000C4285" w:rsidRDefault="00A64B78" w:rsidP="00A64B78">
      <w:pPr>
        <w:spacing w:line="360" w:lineRule="auto"/>
        <w:jc w:val="both"/>
        <w:rPr>
          <w:rFonts w:ascii="Arial" w:hAnsi="Arial" w:cs="Arial"/>
          <w:sz w:val="12"/>
          <w:szCs w:val="12"/>
        </w:rPr>
      </w:pPr>
    </w:p>
    <w:p w14:paraId="32E630E6" w14:textId="7D5F329A" w:rsidR="00A26D13" w:rsidRPr="000C4285" w:rsidRDefault="000C4285" w:rsidP="006174A4">
      <w:pPr>
        <w:spacing w:line="360" w:lineRule="auto"/>
        <w:rPr>
          <w:rFonts w:ascii="Arial" w:hAnsi="Arial" w:cs="Arial"/>
          <w:b/>
          <w:bCs/>
          <w:sz w:val="40"/>
          <w:szCs w:val="40"/>
        </w:rPr>
      </w:pPr>
      <w:r w:rsidRPr="000C4285">
        <w:rPr>
          <w:rFonts w:ascii="Arial" w:hAnsi="Arial" w:cs="Arial"/>
          <w:b/>
          <w:bCs/>
          <w:sz w:val="40"/>
          <w:szCs w:val="40"/>
        </w:rPr>
        <w:t>Eine Erfolgsgeschichte mit Strahlkraft</w:t>
      </w:r>
    </w:p>
    <w:p w14:paraId="7F0F486D" w14:textId="77777777" w:rsidR="006174A4" w:rsidRDefault="006174A4" w:rsidP="006174A4">
      <w:pPr>
        <w:spacing w:line="360" w:lineRule="auto"/>
        <w:rPr>
          <w:rFonts w:ascii="Arial" w:hAnsi="Arial" w:cs="Arial"/>
        </w:rPr>
      </w:pPr>
    </w:p>
    <w:p w14:paraId="6B7FE1A3" w14:textId="340CCC77" w:rsidR="00FD0475" w:rsidRDefault="000C4285" w:rsidP="001A67D7">
      <w:pPr>
        <w:spacing w:line="360" w:lineRule="auto"/>
        <w:jc w:val="both"/>
        <w:rPr>
          <w:rFonts w:ascii="Arial" w:hAnsi="Arial" w:cs="Arial"/>
          <w:b/>
          <w:bCs/>
        </w:rPr>
      </w:pPr>
      <w:r w:rsidRPr="000C4285">
        <w:rPr>
          <w:rFonts w:ascii="Arial" w:hAnsi="Arial" w:cs="Arial"/>
          <w:b/>
          <w:bCs/>
        </w:rPr>
        <w:t>Manchmal sind es nicht die runden Jubiläen, die die größte Bedeutung haben, sondern die besonderen. LAMILUX Austria feiert in diesem Jahr seinen 11. Geburtstag – und für das Unternehmen ist das weit mehr als nur eine Zahl. Es ist die Geschichte eines Teams, das mit Know-how, Nähe und tiefem Verständnis für Architektur und Menschen begonnen hat, Tageslicht in Österreich neu zu denken.</w:t>
      </w:r>
      <w:r>
        <w:rPr>
          <w:rFonts w:ascii="Arial" w:hAnsi="Arial" w:cs="Arial"/>
          <w:b/>
          <w:bCs/>
        </w:rPr>
        <w:t xml:space="preserve"> </w:t>
      </w:r>
      <w:r w:rsidRPr="000C4285">
        <w:rPr>
          <w:rFonts w:ascii="Arial" w:hAnsi="Arial" w:cs="Arial"/>
          <w:b/>
          <w:bCs/>
        </w:rPr>
        <w:t>Um dieses besondere Jubiläum gebührend zu feiern, startet LAMILUX eine Roadshow durch Österreich: Ausgestattet mit dem TAL-E-XPRESS und einer Auswahl verschiedener Produkte macht das Unternehmen an insgesamt acht Stationen Halt.</w:t>
      </w:r>
    </w:p>
    <w:p w14:paraId="2609152D" w14:textId="77777777" w:rsidR="00235E93" w:rsidRDefault="00235E93" w:rsidP="001A67D7">
      <w:pPr>
        <w:spacing w:line="360" w:lineRule="auto"/>
        <w:jc w:val="both"/>
        <w:rPr>
          <w:rFonts w:ascii="Arial" w:hAnsi="Arial" w:cs="Arial"/>
          <w:b/>
          <w:bCs/>
        </w:rPr>
      </w:pPr>
    </w:p>
    <w:p w14:paraId="4B92B7F8" w14:textId="7A1A0B0F" w:rsidR="00235E93" w:rsidRPr="00235E93" w:rsidRDefault="00235E93" w:rsidP="00235E93">
      <w:pPr>
        <w:spacing w:line="360" w:lineRule="auto"/>
        <w:jc w:val="both"/>
        <w:rPr>
          <w:rFonts w:ascii="Arial" w:hAnsi="Arial" w:cs="Arial"/>
          <w:b/>
          <w:bCs/>
          <w:noProof/>
          <w:sz w:val="20"/>
          <w:szCs w:val="20"/>
        </w:rPr>
      </w:pPr>
      <w:r w:rsidRPr="00235E93">
        <w:rPr>
          <w:rFonts w:ascii="Arial" w:hAnsi="Arial" w:cs="Arial"/>
          <w:b/>
          <w:bCs/>
          <w:noProof/>
          <w:sz w:val="20"/>
          <w:szCs w:val="20"/>
        </w:rPr>
        <w:drawing>
          <wp:inline distT="0" distB="0" distL="0" distR="0" wp14:anchorId="72C35B4E" wp14:editId="279F71CA">
            <wp:extent cx="4253024" cy="2392430"/>
            <wp:effectExtent l="0" t="0" r="0" b="8255"/>
            <wp:docPr id="799855650" name="Grafik 2" descr="Ein Bild, das Text, Himmel, Gebäude, Wol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855650" name="Grafik 2" descr="Ein Bild, das Text, Himmel, Gebäude, Wolke enthält.&#10;&#10;KI-generierte Inhalte können fehlerhaft se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60925" cy="2396875"/>
                    </a:xfrm>
                    <a:prstGeom prst="rect">
                      <a:avLst/>
                    </a:prstGeom>
                    <a:noFill/>
                    <a:ln>
                      <a:noFill/>
                    </a:ln>
                  </pic:spPr>
                </pic:pic>
              </a:graphicData>
            </a:graphic>
          </wp:inline>
        </w:drawing>
      </w:r>
    </w:p>
    <w:p w14:paraId="14930D10" w14:textId="77777777" w:rsidR="00235E93" w:rsidRPr="00FD0475" w:rsidRDefault="00235E93" w:rsidP="001A67D7">
      <w:pPr>
        <w:spacing w:line="360" w:lineRule="auto"/>
        <w:jc w:val="both"/>
        <w:rPr>
          <w:rFonts w:ascii="Arial" w:hAnsi="Arial" w:cs="Arial"/>
          <w:b/>
          <w:bCs/>
          <w:noProof/>
          <w:sz w:val="20"/>
          <w:szCs w:val="20"/>
        </w:rPr>
      </w:pPr>
    </w:p>
    <w:p w14:paraId="13116994" w14:textId="77777777" w:rsidR="000C4285" w:rsidRPr="000C4285" w:rsidRDefault="000C4285" w:rsidP="000C4285">
      <w:pPr>
        <w:spacing w:line="360" w:lineRule="auto"/>
        <w:jc w:val="both"/>
        <w:rPr>
          <w:rFonts w:ascii="Arial" w:hAnsi="Arial" w:cs="Arial"/>
          <w:b/>
          <w:bCs/>
        </w:rPr>
      </w:pPr>
      <w:r w:rsidRPr="000C4285">
        <w:rPr>
          <w:rFonts w:ascii="Arial" w:hAnsi="Arial" w:cs="Arial"/>
          <w:b/>
          <w:bCs/>
        </w:rPr>
        <w:lastRenderedPageBreak/>
        <w:t>Ein Blick zurück: Wie alles begann</w:t>
      </w:r>
    </w:p>
    <w:p w14:paraId="1E0C1F32" w14:textId="73ED026A" w:rsidR="000C4285" w:rsidRPr="000C4285" w:rsidRDefault="000C4285" w:rsidP="000C4285">
      <w:pPr>
        <w:spacing w:line="360" w:lineRule="auto"/>
        <w:jc w:val="both"/>
        <w:rPr>
          <w:rFonts w:ascii="Arial" w:hAnsi="Arial" w:cs="Arial"/>
        </w:rPr>
      </w:pPr>
      <w:r w:rsidRPr="000C4285">
        <w:rPr>
          <w:rFonts w:ascii="Arial" w:hAnsi="Arial" w:cs="Arial"/>
        </w:rPr>
        <w:t>Als Tochter der deutschen LAMILUX Gruppe, die seit über 100 Jahren für hochwertige Tageslichtsysteme steht, fand LAMILUX Austria schon früh seinen eigenen Weg: bodenständig, verlässlich und zugleich voller Innovationskraft.</w:t>
      </w:r>
      <w:r>
        <w:rPr>
          <w:rFonts w:ascii="Arial" w:hAnsi="Arial" w:cs="Arial"/>
        </w:rPr>
        <w:t xml:space="preserve"> </w:t>
      </w:r>
      <w:r w:rsidRPr="000C4285">
        <w:rPr>
          <w:rFonts w:ascii="Arial" w:hAnsi="Arial" w:cs="Arial"/>
        </w:rPr>
        <w:t>Was vor 11 Jahren als kleines Team mit großen Ideen begann, ist heute ein fester Bestandteil der österreichischen Bau- und Architekturlandschaft. In dieser Zeit entstanden unzählige lichtdurchflutete Räume und architektonische Highlights, die dank innovativer Tageslichtlösungen zu echten Wohlfühlorten wurden.</w:t>
      </w:r>
    </w:p>
    <w:p w14:paraId="04271E67" w14:textId="269DB2CB" w:rsidR="00DB06FF" w:rsidRPr="00FA1A7D" w:rsidRDefault="00DB06FF" w:rsidP="000C4285">
      <w:pPr>
        <w:spacing w:line="360" w:lineRule="auto"/>
        <w:jc w:val="both"/>
        <w:rPr>
          <w:rFonts w:ascii="Arial" w:hAnsi="Arial" w:cs="Arial"/>
          <w:i/>
          <w:iCs/>
          <w:sz w:val="20"/>
          <w:szCs w:val="20"/>
        </w:rPr>
      </w:pPr>
      <w:r w:rsidRPr="00DB06FF">
        <w:rPr>
          <w:rFonts w:ascii="Arial" w:hAnsi="Arial" w:cs="Arial"/>
          <w:i/>
          <w:iCs/>
          <w:sz w:val="20"/>
          <w:szCs w:val="20"/>
        </w:rPr>
        <w:t xml:space="preserve"> </w:t>
      </w:r>
    </w:p>
    <w:p w14:paraId="6DE03C2D" w14:textId="77777777" w:rsidR="000C4285" w:rsidRPr="000C4285" w:rsidRDefault="000C4285" w:rsidP="000C4285">
      <w:pPr>
        <w:spacing w:line="360" w:lineRule="auto"/>
        <w:jc w:val="both"/>
        <w:rPr>
          <w:rFonts w:ascii="Arial" w:hAnsi="Arial" w:cs="Arial"/>
          <w:b/>
          <w:bCs/>
        </w:rPr>
      </w:pPr>
      <w:r w:rsidRPr="000C4285">
        <w:rPr>
          <w:rFonts w:ascii="Arial" w:hAnsi="Arial" w:cs="Arial"/>
          <w:b/>
          <w:bCs/>
        </w:rPr>
        <w:t>Kompetenz, die Räume verändert</w:t>
      </w:r>
    </w:p>
    <w:p w14:paraId="4E71872D" w14:textId="7F9298B6" w:rsidR="000C4285" w:rsidRDefault="000C4285" w:rsidP="000C4285">
      <w:pPr>
        <w:spacing w:line="360" w:lineRule="auto"/>
        <w:jc w:val="both"/>
        <w:rPr>
          <w:rFonts w:ascii="Arial" w:hAnsi="Arial" w:cs="Arial"/>
        </w:rPr>
      </w:pPr>
      <w:r w:rsidRPr="000C4285">
        <w:rPr>
          <w:rFonts w:ascii="Arial" w:hAnsi="Arial" w:cs="Arial"/>
        </w:rPr>
        <w:t>Von Flachdach</w:t>
      </w:r>
      <w:r>
        <w:rPr>
          <w:rFonts w:ascii="Arial" w:hAnsi="Arial" w:cs="Arial"/>
        </w:rPr>
        <w:t xml:space="preserve"> F</w:t>
      </w:r>
      <w:r w:rsidRPr="000C4285">
        <w:rPr>
          <w:rFonts w:ascii="Arial" w:hAnsi="Arial" w:cs="Arial"/>
        </w:rPr>
        <w:t>enstern über Lichtbänder und -kuppeln bis hin zu anspruchsvollen Glasdachkonstruktionen – LAMILUX Austria macht Tageslicht erlebbar.</w:t>
      </w:r>
      <w:r>
        <w:rPr>
          <w:rFonts w:ascii="Arial" w:hAnsi="Arial" w:cs="Arial"/>
        </w:rPr>
        <w:t xml:space="preserve"> </w:t>
      </w:r>
      <w:r w:rsidRPr="000C4285">
        <w:rPr>
          <w:rFonts w:ascii="Arial" w:hAnsi="Arial" w:cs="Arial"/>
          <w:i/>
          <w:iCs/>
        </w:rPr>
        <w:t>„Effiziente, nachhaltige und ganzheitliche Lösungen bei gleichzeitig architektonischer Qualität – das ist unser Anspruch für die Tageslicht-Projekte unserer Kunden“</w:t>
      </w:r>
      <w:r w:rsidRPr="000C4285">
        <w:rPr>
          <w:rFonts w:ascii="Arial" w:hAnsi="Arial" w:cs="Arial"/>
        </w:rPr>
        <w:t>, sagt Günther Racek, Geschäftsführer von LAMILUX Austria</w:t>
      </w:r>
      <w:r w:rsidR="00235E93">
        <w:rPr>
          <w:rFonts w:ascii="Arial" w:hAnsi="Arial" w:cs="Arial"/>
        </w:rPr>
        <w:t xml:space="preserve"> im neuen Imagefilm</w:t>
      </w:r>
      <w:r w:rsidRPr="000C4285">
        <w:rPr>
          <w:rFonts w:ascii="Arial" w:hAnsi="Arial" w:cs="Arial"/>
        </w:rPr>
        <w:t>.</w:t>
      </w:r>
      <w:r>
        <w:rPr>
          <w:rFonts w:ascii="Arial" w:hAnsi="Arial" w:cs="Arial"/>
        </w:rPr>
        <w:t xml:space="preserve"> </w:t>
      </w:r>
      <w:r w:rsidRPr="000C4285">
        <w:rPr>
          <w:rFonts w:ascii="Arial" w:hAnsi="Arial" w:cs="Arial"/>
        </w:rPr>
        <w:t>Seine Worte fassen zusammen, was das Team auszeichnet: ein feines Gespür für individuelle Anforderungen, ehrliche Beratung auf Augenhöhe und die Leidenschaft, jedes Projekt zu etwas Besonderem zu machen.</w:t>
      </w:r>
    </w:p>
    <w:p w14:paraId="218F3691" w14:textId="77777777" w:rsidR="00FA1A7D" w:rsidRPr="00FA1A7D" w:rsidRDefault="00FA1A7D" w:rsidP="00FA1A7D">
      <w:pPr>
        <w:spacing w:line="360" w:lineRule="auto"/>
        <w:jc w:val="both"/>
        <w:rPr>
          <w:rFonts w:ascii="Arial" w:hAnsi="Arial" w:cs="Arial"/>
        </w:rPr>
      </w:pPr>
    </w:p>
    <w:p w14:paraId="2A0E25AA" w14:textId="77777777" w:rsidR="000C4285" w:rsidRPr="000C4285" w:rsidRDefault="000C4285" w:rsidP="000C4285">
      <w:pPr>
        <w:spacing w:line="360" w:lineRule="auto"/>
        <w:jc w:val="both"/>
        <w:rPr>
          <w:rFonts w:ascii="Arial" w:hAnsi="Arial" w:cs="Arial"/>
          <w:b/>
          <w:bCs/>
        </w:rPr>
      </w:pPr>
      <w:r w:rsidRPr="000C4285">
        <w:rPr>
          <w:rFonts w:ascii="Arial" w:hAnsi="Arial" w:cs="Arial"/>
          <w:b/>
          <w:bCs/>
        </w:rPr>
        <w:t>Das Versprechen für die Zukunft</w:t>
      </w:r>
    </w:p>
    <w:p w14:paraId="7BC7A14D" w14:textId="3CA4802E" w:rsidR="000C4285" w:rsidRPr="000C4285" w:rsidRDefault="000C4285" w:rsidP="000C4285">
      <w:pPr>
        <w:spacing w:line="360" w:lineRule="auto"/>
        <w:jc w:val="both"/>
        <w:rPr>
          <w:rFonts w:ascii="Arial" w:hAnsi="Arial" w:cs="Arial"/>
        </w:rPr>
      </w:pPr>
      <w:r w:rsidRPr="000C4285">
        <w:rPr>
          <w:rFonts w:ascii="Arial" w:hAnsi="Arial" w:cs="Arial"/>
        </w:rPr>
        <w:t>Das 11-jährige Jubiläum ist nicht nur ein Meilenstein, sondern vor allem ein Ausblick. Ein Versprechen, nachhaltig weiterzudenken, Partnerschaften zu stärken und mit innovativen Lösungen Gebäude zu echten Lichtorten zu machen.</w:t>
      </w:r>
      <w:r>
        <w:rPr>
          <w:rFonts w:ascii="Arial" w:hAnsi="Arial" w:cs="Arial"/>
        </w:rPr>
        <w:t xml:space="preserve"> </w:t>
      </w:r>
      <w:r w:rsidRPr="000C4285">
        <w:rPr>
          <w:rFonts w:ascii="Arial" w:hAnsi="Arial" w:cs="Arial"/>
        </w:rPr>
        <w:t>Das Team bringt es selbst auf den Punkt:</w:t>
      </w:r>
      <w:r w:rsidRPr="000C4285">
        <w:rPr>
          <w:rFonts w:ascii="Arial" w:hAnsi="Arial" w:cs="Arial"/>
        </w:rPr>
        <w:br/>
      </w:r>
      <w:r w:rsidRPr="000C4285">
        <w:rPr>
          <w:rFonts w:ascii="Arial" w:hAnsi="Arial" w:cs="Arial"/>
          <w:i/>
          <w:iCs/>
        </w:rPr>
        <w:t>„Wir feiern 11 Jahre Vertrauen unserer Kunden</w:t>
      </w:r>
      <w:r w:rsidR="00D94C67">
        <w:rPr>
          <w:rFonts w:ascii="Arial" w:hAnsi="Arial" w:cs="Arial"/>
          <w:i/>
          <w:iCs/>
        </w:rPr>
        <w:t>,</w:t>
      </w:r>
      <w:r w:rsidRPr="000C4285">
        <w:rPr>
          <w:rFonts w:ascii="Arial" w:hAnsi="Arial" w:cs="Arial"/>
          <w:i/>
          <w:iCs/>
        </w:rPr>
        <w:t xml:space="preserve"> Zusammenarbeit mit </w:t>
      </w:r>
      <w:r w:rsidRPr="000C4285">
        <w:rPr>
          <w:rFonts w:ascii="Arial" w:hAnsi="Arial" w:cs="Arial"/>
          <w:i/>
          <w:iCs/>
        </w:rPr>
        <w:lastRenderedPageBreak/>
        <w:t>Partnern, die uns den Rücken stärke</w:t>
      </w:r>
      <w:r w:rsidR="00D94C67">
        <w:rPr>
          <w:rFonts w:ascii="Arial" w:hAnsi="Arial" w:cs="Arial"/>
          <w:i/>
          <w:iCs/>
        </w:rPr>
        <w:t>n u</w:t>
      </w:r>
      <w:r w:rsidRPr="000C4285">
        <w:rPr>
          <w:rFonts w:ascii="Arial" w:hAnsi="Arial" w:cs="Arial"/>
          <w:i/>
          <w:iCs/>
        </w:rPr>
        <w:t>nd vor allem 11 Jahre, in denen wir Tag für Tag erleben durften, was Tageslicht bewirken kann.“</w:t>
      </w:r>
    </w:p>
    <w:p w14:paraId="3F87874D" w14:textId="77777777" w:rsidR="00FF126B" w:rsidRDefault="00FF126B" w:rsidP="00A64B78">
      <w:pPr>
        <w:spacing w:line="360" w:lineRule="auto"/>
        <w:jc w:val="both"/>
        <w:rPr>
          <w:rFonts w:ascii="Arial" w:hAnsi="Arial" w:cs="Arial"/>
        </w:rPr>
      </w:pPr>
    </w:p>
    <w:p w14:paraId="37BCD4F7" w14:textId="77777777" w:rsidR="000C4285" w:rsidRPr="000C4285" w:rsidRDefault="000C4285" w:rsidP="000C4285">
      <w:pPr>
        <w:spacing w:line="360" w:lineRule="auto"/>
        <w:jc w:val="both"/>
        <w:rPr>
          <w:rFonts w:ascii="Arial" w:hAnsi="Arial" w:cs="Arial"/>
          <w:b/>
          <w:bCs/>
        </w:rPr>
      </w:pPr>
      <w:r w:rsidRPr="000C4285">
        <w:rPr>
          <w:rFonts w:ascii="Arial" w:hAnsi="Arial" w:cs="Arial"/>
          <w:b/>
          <w:bCs/>
        </w:rPr>
        <w:t>Die Jubiläums-Roadshow: Tageslicht zum Anfassen</w:t>
      </w:r>
    </w:p>
    <w:p w14:paraId="5466C57C" w14:textId="77777777" w:rsidR="000C4285" w:rsidRDefault="000C4285" w:rsidP="000C4285">
      <w:pPr>
        <w:spacing w:line="360" w:lineRule="auto"/>
        <w:jc w:val="both"/>
        <w:rPr>
          <w:rFonts w:ascii="Arial" w:hAnsi="Arial" w:cs="Arial"/>
        </w:rPr>
      </w:pPr>
      <w:r w:rsidRPr="000C4285">
        <w:rPr>
          <w:rFonts w:ascii="Arial" w:hAnsi="Arial" w:cs="Arial"/>
        </w:rPr>
        <w:t>Im Jubiläumsjahr bietet LAMILUX Austria die Gelegenheit, das Unternehmen und seine Produkte auf ausgewählten Veranstaltungen hautnah zu erleben. Dort zeigen die LAMILUX-Experten, wie modernes Tageslichtdesign Architektur belebt, und geben kompakte Einblicke in aktuelle Projekte und innovative Technologien.</w:t>
      </w:r>
    </w:p>
    <w:p w14:paraId="25261D6C" w14:textId="2E0A375D" w:rsidR="00235E93" w:rsidRDefault="00235E93" w:rsidP="000C4285">
      <w:pPr>
        <w:spacing w:line="360" w:lineRule="auto"/>
        <w:jc w:val="both"/>
        <w:rPr>
          <w:rFonts w:ascii="Arial" w:hAnsi="Arial" w:cs="Arial"/>
        </w:rPr>
      </w:pPr>
      <w:r>
        <w:rPr>
          <w:rFonts w:ascii="Arial" w:hAnsi="Arial" w:cs="Arial"/>
        </w:rPr>
        <w:t>Erfahren Sie hier mehr zum Jubiläum und der Roadshow:</w:t>
      </w:r>
    </w:p>
    <w:p w14:paraId="24A9DE94" w14:textId="35C10A15" w:rsidR="00235E93" w:rsidRPr="00235E93" w:rsidRDefault="00235E93" w:rsidP="000C4285">
      <w:pPr>
        <w:spacing w:line="360" w:lineRule="auto"/>
        <w:jc w:val="both"/>
        <w:rPr>
          <w:rFonts w:ascii="Arial" w:hAnsi="Arial" w:cs="Arial"/>
          <w:b/>
          <w:bCs/>
          <w:color w:val="000000" w:themeColor="text1"/>
        </w:rPr>
      </w:pPr>
      <w:hyperlink r:id="rId8" w:history="1">
        <w:r w:rsidRPr="00235E93">
          <w:rPr>
            <w:rStyle w:val="Hyperlink"/>
            <w:rFonts w:ascii="Arial" w:hAnsi="Arial" w:cs="Arial"/>
            <w:b/>
            <w:bCs/>
            <w:color w:val="000000" w:themeColor="text1"/>
          </w:rPr>
          <w:t>www.lamilux.at/lamilux-austria</w:t>
        </w:r>
      </w:hyperlink>
    </w:p>
    <w:p w14:paraId="74E1FCB7" w14:textId="473B26EB" w:rsidR="00235E93" w:rsidRDefault="00235E93">
      <w:pPr>
        <w:spacing w:after="160" w:line="259" w:lineRule="auto"/>
        <w:rPr>
          <w:rFonts w:ascii="Arial" w:hAnsi="Arial" w:cs="Arial"/>
        </w:rPr>
      </w:pPr>
      <w:r>
        <w:rPr>
          <w:rFonts w:ascii="Arial" w:hAnsi="Arial" w:cs="Arial"/>
        </w:rPr>
        <w:br w:type="page"/>
      </w:r>
    </w:p>
    <w:p w14:paraId="557CF407" w14:textId="05048A35" w:rsidR="00990964" w:rsidRPr="00907935" w:rsidRDefault="00990964" w:rsidP="00990964">
      <w:pPr>
        <w:spacing w:line="360" w:lineRule="auto"/>
        <w:jc w:val="both"/>
        <w:rPr>
          <w:rFonts w:ascii="Arial" w:hAnsi="Arial" w:cs="Arial"/>
          <w:b/>
          <w:bCs/>
          <w:sz w:val="22"/>
          <w:szCs w:val="22"/>
        </w:rPr>
      </w:pPr>
      <w:r w:rsidRPr="00907935">
        <w:rPr>
          <w:rFonts w:ascii="Arial" w:hAnsi="Arial" w:cs="Arial"/>
          <w:b/>
          <w:bCs/>
          <w:sz w:val="22"/>
          <w:szCs w:val="22"/>
        </w:rPr>
        <w:lastRenderedPageBreak/>
        <w:t xml:space="preserve">LAMILUX Heinrich Strunz Gruppe, </w:t>
      </w:r>
      <w:proofErr w:type="spellStart"/>
      <w:r w:rsidRPr="00907935">
        <w:rPr>
          <w:rFonts w:ascii="Arial" w:hAnsi="Arial" w:cs="Arial"/>
          <w:b/>
          <w:bCs/>
          <w:sz w:val="22"/>
          <w:szCs w:val="22"/>
        </w:rPr>
        <w:t>Rehau</w:t>
      </w:r>
      <w:proofErr w:type="spellEnd"/>
    </w:p>
    <w:p w14:paraId="4685031C" w14:textId="21A5EB91" w:rsidR="001E34ED" w:rsidRPr="00CF3506" w:rsidRDefault="00990964" w:rsidP="00990964">
      <w:pPr>
        <w:spacing w:line="360" w:lineRule="auto"/>
        <w:jc w:val="both"/>
        <w:rPr>
          <w:rFonts w:ascii="Arial" w:hAnsi="Arial" w:cs="Arial"/>
          <w:sz w:val="22"/>
          <w:szCs w:val="22"/>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5C00B8">
        <w:rPr>
          <w:rFonts w:ascii="Arial" w:hAnsi="Arial" w:cs="Arial"/>
          <w:sz w:val="22"/>
          <w:szCs w:val="22"/>
        </w:rPr>
        <w:t>Objektentrauchung</w:t>
      </w:r>
      <w:proofErr w:type="spellEnd"/>
      <w:r w:rsidRPr="005C00B8" w:rsidDel="005C00B8">
        <w:rPr>
          <w:rFonts w:ascii="Arial" w:hAnsi="Arial" w:cs="Arial"/>
          <w:sz w:val="22"/>
          <w:szCs w:val="22"/>
        </w:rPr>
        <w:t xml:space="preserve"> </w:t>
      </w:r>
      <w:r w:rsidRPr="00907935">
        <w:rPr>
          <w:rFonts w:ascii="Arial" w:hAnsi="Arial" w:cs="Arial"/>
          <w:sz w:val="22"/>
          <w:szCs w:val="22"/>
        </w:rPr>
        <w:t xml:space="preserve">ist LAMILUX bekannt. Darüber hinaus zählt das 1909 gegründete mittelständische Familienunternehmen zu den weltweit größten Produzenten von </w:t>
      </w:r>
      <w:proofErr w:type="spellStart"/>
      <w:r w:rsidRPr="00907935">
        <w:rPr>
          <w:rFonts w:ascii="Arial" w:hAnsi="Arial" w:cs="Arial"/>
          <w:sz w:val="22"/>
          <w:szCs w:val="22"/>
        </w:rPr>
        <w:t>carbon</w:t>
      </w:r>
      <w:proofErr w:type="spellEnd"/>
      <w:r w:rsidRPr="00907935">
        <w:rPr>
          <w:rFonts w:ascii="Arial" w:hAnsi="Arial" w:cs="Arial"/>
          <w:sz w:val="22"/>
          <w:szCs w:val="22"/>
        </w:rPr>
        <w:t>- und glasfaserverstärkten Kunststoffen. Diese Verbundmaterial</w:t>
      </w:r>
      <w:r>
        <w:rPr>
          <w:rFonts w:ascii="Arial" w:hAnsi="Arial" w:cs="Arial"/>
          <w:sz w:val="22"/>
          <w:szCs w:val="22"/>
        </w:rPr>
        <w:t>i</w:t>
      </w:r>
      <w:r w:rsidRPr="00907935">
        <w:rPr>
          <w:rFonts w:ascii="Arial" w:hAnsi="Arial" w:cs="Arial"/>
          <w:sz w:val="22"/>
          <w:szCs w:val="22"/>
        </w:rPr>
        <w:t xml:space="preserve">en sorgen beispielsweise als Dach-, Wand- und Bodenbekleidungen in Nutzfahrzeugen für Stabilität, Leichtbau und Schlagfestigkeit. </w:t>
      </w:r>
      <w:r>
        <w:rPr>
          <w:rFonts w:ascii="Arial" w:hAnsi="Arial" w:cs="Arial"/>
          <w:sz w:val="22"/>
          <w:szCs w:val="22"/>
        </w:rPr>
        <w:t xml:space="preserve">LAMILUX strebt an, Innovationsführer und Leistungsführer in allen für die Kunden relevanten Bereichen zu sein. </w:t>
      </w:r>
      <w:r w:rsidRPr="00907935">
        <w:rPr>
          <w:rFonts w:ascii="Arial" w:hAnsi="Arial" w:cs="Arial"/>
          <w:sz w:val="22"/>
          <w:szCs w:val="22"/>
        </w:rPr>
        <w:t xml:space="preserve">Das Familienunternehmen mit Sitz in </w:t>
      </w:r>
      <w:proofErr w:type="spellStart"/>
      <w:r w:rsidRPr="00907935">
        <w:rPr>
          <w:rFonts w:ascii="Arial" w:hAnsi="Arial" w:cs="Arial"/>
          <w:sz w:val="22"/>
          <w:szCs w:val="22"/>
        </w:rPr>
        <w:t>Rehau</w:t>
      </w:r>
      <w:proofErr w:type="spellEnd"/>
      <w:r>
        <w:rPr>
          <w:rFonts w:ascii="Arial" w:hAnsi="Arial" w:cs="Arial"/>
          <w:sz w:val="22"/>
          <w:szCs w:val="22"/>
        </w:rPr>
        <w:t xml:space="preserve"> </w:t>
      </w:r>
      <w:r w:rsidRPr="00907935">
        <w:rPr>
          <w:rFonts w:ascii="Arial" w:hAnsi="Arial" w:cs="Arial"/>
          <w:sz w:val="22"/>
          <w:szCs w:val="22"/>
        </w:rPr>
        <w:t>wird von Dr. Alexander</w:t>
      </w:r>
      <w:r>
        <w:rPr>
          <w:rFonts w:ascii="Arial" w:hAnsi="Arial" w:cs="Arial"/>
          <w:sz w:val="22"/>
          <w:szCs w:val="22"/>
        </w:rPr>
        <w:t xml:space="preserve"> und Johanna</w:t>
      </w:r>
      <w:r w:rsidRPr="00907935">
        <w:rPr>
          <w:rFonts w:ascii="Arial" w:hAnsi="Arial" w:cs="Arial"/>
          <w:sz w:val="22"/>
          <w:szCs w:val="22"/>
        </w:rPr>
        <w:t xml:space="preserve"> Strunz in vierter Generation geführt, beschäftigt derzeit rund 1300 Mitarbeiterinnen und Mitarbeiter und hat 202</w:t>
      </w:r>
      <w:r w:rsidR="00A43A84">
        <w:rPr>
          <w:rFonts w:ascii="Arial" w:hAnsi="Arial" w:cs="Arial"/>
          <w:sz w:val="22"/>
          <w:szCs w:val="22"/>
        </w:rPr>
        <w:t>4</w:t>
      </w:r>
      <w:r w:rsidRPr="00907935">
        <w:rPr>
          <w:rFonts w:ascii="Arial" w:hAnsi="Arial" w:cs="Arial"/>
          <w:sz w:val="22"/>
          <w:szCs w:val="22"/>
        </w:rPr>
        <w:t xml:space="preserve"> einen Umsatz von rund 3</w:t>
      </w:r>
      <w:r>
        <w:rPr>
          <w:rFonts w:ascii="Arial" w:hAnsi="Arial" w:cs="Arial"/>
          <w:sz w:val="22"/>
          <w:szCs w:val="22"/>
        </w:rPr>
        <w:t>5</w:t>
      </w:r>
      <w:r w:rsidR="00A43A84">
        <w:rPr>
          <w:rFonts w:ascii="Arial" w:hAnsi="Arial" w:cs="Arial"/>
          <w:sz w:val="22"/>
          <w:szCs w:val="22"/>
        </w:rPr>
        <w:t>7</w:t>
      </w:r>
      <w:r w:rsidRPr="00907935">
        <w:rPr>
          <w:rFonts w:ascii="Arial" w:hAnsi="Arial" w:cs="Arial"/>
          <w:sz w:val="22"/>
          <w:szCs w:val="22"/>
        </w:rPr>
        <w:t xml:space="preserve"> Millionen Euro erzielt.</w:t>
      </w:r>
    </w:p>
    <w:sectPr w:rsidR="001E34ED" w:rsidRPr="00CF3506" w:rsidSect="009C5D47">
      <w:headerReference w:type="even" r:id="rId9"/>
      <w:headerReference w:type="default" r:id="rId10"/>
      <w:footerReference w:type="even" r:id="rId11"/>
      <w:footerReference w:type="default" r:id="rId12"/>
      <w:headerReference w:type="first" r:id="rId13"/>
      <w:footerReference w:type="first" r:id="rId14"/>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59820" w14:textId="77777777" w:rsidR="00EE661A" w:rsidRDefault="00EE661A" w:rsidP="00D52FF7">
      <w:r>
        <w:separator/>
      </w:r>
    </w:p>
  </w:endnote>
  <w:endnote w:type="continuationSeparator" w:id="0">
    <w:p w14:paraId="0C7B47F6" w14:textId="77777777" w:rsidR="00EE661A" w:rsidRDefault="00EE661A"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CA5E2" w14:textId="77777777" w:rsidR="0009290F" w:rsidRDefault="0009290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600E8F"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600E8F" w:rsidRPr="00123815" w:rsidRDefault="00600E8F" w:rsidP="001A2540">
    <w:pPr>
      <w:pStyle w:val="Fuzeile"/>
      <w:rPr>
        <w:rFonts w:ascii="Arial" w:hAnsi="Arial" w:cs="Arial"/>
        <w:color w:val="A6A6A6" w:themeColor="background1" w:themeShade="A6"/>
        <w:sz w:val="16"/>
      </w:rPr>
    </w:pPr>
  </w:p>
  <w:p w14:paraId="6B96A9F6" w14:textId="55060D9E" w:rsidR="00600E8F" w:rsidRPr="008C7A7B" w:rsidRDefault="00D1701D" w:rsidP="001A2540">
    <w:pPr>
      <w:pStyle w:val="Fuzeile"/>
      <w:rPr>
        <w:rFonts w:ascii="Arial" w:hAnsi="Arial" w:cs="Arial"/>
        <w:color w:val="A6A6A6" w:themeColor="background1" w:themeShade="A6"/>
        <w:sz w:val="16"/>
      </w:rPr>
    </w:pPr>
    <w:r w:rsidRPr="008C7A7B">
      <w:rPr>
        <w:rFonts w:ascii="Arial" w:hAnsi="Arial" w:cs="Arial"/>
        <w:color w:val="A6A6A6" w:themeColor="background1" w:themeShade="A6"/>
        <w:sz w:val="16"/>
      </w:rPr>
      <w:t xml:space="preserve">LAMILUX </w:t>
    </w:r>
    <w:r w:rsidR="00D6051D">
      <w:rPr>
        <w:rFonts w:ascii="Arial" w:hAnsi="Arial" w:cs="Arial"/>
        <w:color w:val="A6A6A6" w:themeColor="background1" w:themeShade="A6"/>
        <w:sz w:val="16"/>
      </w:rPr>
      <w:t>Austria GmbH</w:t>
    </w:r>
  </w:p>
  <w:p w14:paraId="0E033888" w14:textId="0EA64CE8" w:rsidR="00600E8F" w:rsidRPr="008C7A7B" w:rsidRDefault="008C7A7B" w:rsidP="00235E93">
    <w:pPr>
      <w:pStyle w:val="Fuzeile"/>
      <w:tabs>
        <w:tab w:val="clear" w:pos="4536"/>
        <w:tab w:val="clear" w:pos="9072"/>
        <w:tab w:val="left" w:pos="1567"/>
      </w:tabs>
      <w:rPr>
        <w:rFonts w:ascii="Arial" w:hAnsi="Arial" w:cs="Arial"/>
        <w:color w:val="A6A6A6" w:themeColor="background1" w:themeShade="A6"/>
        <w:sz w:val="16"/>
      </w:rPr>
    </w:pPr>
    <w:r w:rsidRPr="008C7A7B">
      <w:rPr>
        <w:rFonts w:ascii="Arial" w:hAnsi="Arial" w:cs="Arial"/>
        <w:color w:val="A6A6A6" w:themeColor="background1" w:themeShade="A6"/>
        <w:sz w:val="16"/>
      </w:rPr>
      <w:t>Günther Racek</w:t>
    </w:r>
  </w:p>
  <w:p w14:paraId="2C9C7E1E" w14:textId="685ABD28" w:rsidR="00600E8F" w:rsidRPr="008C7A7B" w:rsidRDefault="008C7A7B" w:rsidP="001A2540">
    <w:pPr>
      <w:pStyle w:val="Fuzeile"/>
      <w:rPr>
        <w:rFonts w:ascii="Arial" w:hAnsi="Arial" w:cs="Arial"/>
        <w:color w:val="A6A6A6" w:themeColor="background1" w:themeShade="A6"/>
        <w:sz w:val="16"/>
      </w:rPr>
    </w:pPr>
    <w:r w:rsidRPr="008C7A7B">
      <w:rPr>
        <w:rFonts w:ascii="Arial" w:hAnsi="Arial" w:cs="Arial"/>
        <w:color w:val="A6A6A6" w:themeColor="background1" w:themeShade="A6"/>
        <w:sz w:val="16"/>
      </w:rPr>
      <w:t>Geschäftsführer LAMILUX Austria</w:t>
    </w:r>
  </w:p>
  <w:p w14:paraId="12EA072D" w14:textId="50791A25" w:rsidR="00600E8F" w:rsidRPr="00236ABF" w:rsidRDefault="0009290F" w:rsidP="001A2540">
    <w:pPr>
      <w:pStyle w:val="Fuzeile"/>
      <w:rPr>
        <w:rFonts w:ascii="Arial" w:hAnsi="Arial" w:cs="Arial"/>
        <w:color w:val="A6A6A6" w:themeColor="background1" w:themeShade="A6"/>
        <w:sz w:val="16"/>
      </w:rPr>
    </w:pPr>
    <w:r w:rsidRPr="00236ABF">
      <w:rPr>
        <w:rFonts w:ascii="Arial" w:hAnsi="Arial" w:cs="Arial"/>
        <w:color w:val="A6A6A6" w:themeColor="background1" w:themeShade="A6"/>
        <w:sz w:val="16"/>
      </w:rPr>
      <w:t>Altmannsdorfer Anger 70 / Top 1A</w:t>
    </w:r>
    <w:r w:rsidR="008C7A7B" w:rsidRPr="00236ABF">
      <w:rPr>
        <w:rFonts w:ascii="Arial" w:hAnsi="Arial" w:cs="Arial"/>
        <w:color w:val="A6A6A6" w:themeColor="background1" w:themeShade="A6"/>
        <w:sz w:val="16"/>
      </w:rPr>
      <w:t>, A-1130 Wien</w:t>
    </w:r>
  </w:p>
  <w:p w14:paraId="3721FAA7" w14:textId="77777777" w:rsidR="00600E8F" w:rsidRPr="00236ABF" w:rsidRDefault="00600E8F" w:rsidP="001A2540">
    <w:pPr>
      <w:pStyle w:val="Fuzeile"/>
      <w:rPr>
        <w:rFonts w:ascii="Arial" w:hAnsi="Arial" w:cs="Arial"/>
        <w:color w:val="A6A6A6" w:themeColor="background1" w:themeShade="A6"/>
        <w:sz w:val="16"/>
      </w:rPr>
    </w:pPr>
  </w:p>
  <w:p w14:paraId="2D99A013" w14:textId="6CF4D5DE" w:rsidR="00600E8F" w:rsidRPr="008C7A7B" w:rsidRDefault="00D1701D" w:rsidP="001A2540">
    <w:pPr>
      <w:pStyle w:val="Fuzeile"/>
      <w:rPr>
        <w:rFonts w:ascii="Arial" w:hAnsi="Arial" w:cs="Arial"/>
        <w:color w:val="A6A6A6" w:themeColor="background1" w:themeShade="A6"/>
        <w:sz w:val="16"/>
      </w:rPr>
    </w:pPr>
    <w:r w:rsidRPr="008C7A7B">
      <w:rPr>
        <w:rFonts w:ascii="Arial" w:hAnsi="Arial" w:cs="Arial"/>
        <w:color w:val="A6A6A6" w:themeColor="background1" w:themeShade="A6"/>
        <w:sz w:val="16"/>
      </w:rPr>
      <w:t xml:space="preserve">Tel.: </w:t>
    </w:r>
    <w:r w:rsidR="00A12B0D" w:rsidRPr="008C7A7B">
      <w:rPr>
        <w:rFonts w:ascii="Arial" w:hAnsi="Arial" w:cs="Arial"/>
        <w:color w:val="A6A6A6" w:themeColor="background1" w:themeShade="A6"/>
        <w:sz w:val="16"/>
      </w:rPr>
      <w:t>+</w:t>
    </w:r>
    <w:r w:rsidR="008C7A7B" w:rsidRPr="008C7A7B">
      <w:rPr>
        <w:rFonts w:ascii="Arial" w:hAnsi="Arial" w:cs="Arial"/>
        <w:color w:val="A6A6A6" w:themeColor="background1" w:themeShade="A6"/>
        <w:sz w:val="16"/>
      </w:rPr>
      <w:t>43 1 876 38 77-11</w:t>
    </w:r>
  </w:p>
  <w:p w14:paraId="5D9FEDD7" w14:textId="534E20C8" w:rsidR="00600E8F" w:rsidRPr="00123815" w:rsidRDefault="00D1701D" w:rsidP="001A2540">
    <w:pPr>
      <w:pStyle w:val="Fuzeile"/>
      <w:rPr>
        <w:rFonts w:ascii="Arial" w:hAnsi="Arial" w:cs="Arial"/>
        <w:color w:val="A6A6A6" w:themeColor="background1" w:themeShade="A6"/>
        <w:sz w:val="16"/>
      </w:rPr>
    </w:pPr>
    <w:proofErr w:type="spellStart"/>
    <w:r w:rsidRPr="008C7A7B">
      <w:rPr>
        <w:rFonts w:ascii="Arial" w:hAnsi="Arial" w:cs="Arial"/>
        <w:color w:val="A6A6A6" w:themeColor="background1" w:themeShade="A6"/>
        <w:sz w:val="16"/>
      </w:rPr>
      <w:t>e-Mail</w:t>
    </w:r>
    <w:proofErr w:type="spellEnd"/>
    <w:r w:rsidRPr="008C7A7B">
      <w:rPr>
        <w:rFonts w:ascii="Arial" w:hAnsi="Arial" w:cs="Arial"/>
        <w:color w:val="A6A6A6" w:themeColor="background1" w:themeShade="A6"/>
        <w:sz w:val="16"/>
      </w:rPr>
      <w:t xml:space="preserve">: </w:t>
    </w:r>
    <w:r w:rsidR="008C7A7B" w:rsidRPr="008C7A7B">
      <w:rPr>
        <w:rFonts w:ascii="Arial" w:hAnsi="Arial" w:cs="Arial"/>
        <w:color w:val="A6A6A6" w:themeColor="background1" w:themeShade="A6"/>
        <w:sz w:val="16"/>
      </w:rPr>
      <w:t>guenter.racek@lamilux.at</w:t>
    </w:r>
  </w:p>
  <w:p w14:paraId="5B743655" w14:textId="77777777" w:rsidR="00600E8F"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F1FAE" w14:textId="77777777" w:rsidR="0009290F" w:rsidRDefault="0009290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10934" w14:textId="77777777" w:rsidR="00EE661A" w:rsidRDefault="00EE661A" w:rsidP="00D52FF7">
      <w:r>
        <w:separator/>
      </w:r>
    </w:p>
  </w:footnote>
  <w:footnote w:type="continuationSeparator" w:id="0">
    <w:p w14:paraId="56EF2FEE" w14:textId="77777777" w:rsidR="00EE661A" w:rsidRDefault="00EE661A"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662B6" w14:textId="77777777" w:rsidR="0009290F" w:rsidRDefault="0009290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38AD3250" w:rsidR="00056167" w:rsidRDefault="000C4285" w:rsidP="00056167">
    <w:pPr>
      <w:pStyle w:val="Kopfzeile"/>
      <w:tabs>
        <w:tab w:val="clear" w:pos="4536"/>
        <w:tab w:val="clear" w:pos="9072"/>
        <w:tab w:val="left" w:pos="1820"/>
      </w:tabs>
      <w:rPr>
        <w:rFonts w:ascii="Arial" w:hAnsi="Arial" w:cs="Arial"/>
      </w:rPr>
    </w:pPr>
    <w:r>
      <w:rPr>
        <w:rFonts w:ascii="Arial" w:hAnsi="Arial" w:cs="Arial"/>
      </w:rPr>
      <w:t>Wien</w:t>
    </w:r>
    <w:r w:rsidR="00056167">
      <w:rPr>
        <w:rFonts w:ascii="Arial" w:hAnsi="Arial" w:cs="Arial"/>
      </w:rPr>
      <w:t xml:space="preserve">, </w:t>
    </w:r>
    <w:r w:rsidR="001B43E7">
      <w:rPr>
        <w:rFonts w:ascii="Arial" w:hAnsi="Arial" w:cs="Arial"/>
      </w:rPr>
      <w:t>November</w:t>
    </w:r>
    <w:r w:rsidR="00E22333">
      <w:rPr>
        <w:rFonts w:ascii="Arial" w:hAnsi="Arial" w:cs="Arial"/>
      </w:rPr>
      <w:t xml:space="preserve"> 202</w:t>
    </w:r>
    <w:r w:rsidR="00252F4F">
      <w:rPr>
        <w:rFonts w:ascii="Arial" w:hAnsi="Arial" w:cs="Arial"/>
      </w:rPr>
      <w:t>5</w:t>
    </w:r>
  </w:p>
  <w:p w14:paraId="549B2A5E" w14:textId="77777777" w:rsidR="00056167" w:rsidRDefault="00056167">
    <w:pPr>
      <w:pStyle w:val="Kopfzeile"/>
      <w:rPr>
        <w:rFonts w:ascii="Arial" w:hAnsi="Arial" w:cs="Arial"/>
      </w:rPr>
    </w:pPr>
  </w:p>
  <w:p w14:paraId="59F9D09A" w14:textId="38F3FF19" w:rsidR="00600E8F" w:rsidRDefault="00600E8F">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9EAB1" w14:textId="77777777" w:rsidR="0009290F" w:rsidRDefault="0009290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9290F"/>
    <w:rsid w:val="0009515A"/>
    <w:rsid w:val="000957D1"/>
    <w:rsid w:val="000A23F6"/>
    <w:rsid w:val="000C2B7C"/>
    <w:rsid w:val="000C4285"/>
    <w:rsid w:val="000C559E"/>
    <w:rsid w:val="000D199E"/>
    <w:rsid w:val="000D27A2"/>
    <w:rsid w:val="000F14A4"/>
    <w:rsid w:val="000F3F13"/>
    <w:rsid w:val="000F77A3"/>
    <w:rsid w:val="00103AA4"/>
    <w:rsid w:val="00115807"/>
    <w:rsid w:val="001202F0"/>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7D7"/>
    <w:rsid w:val="001A6AA2"/>
    <w:rsid w:val="001B3C93"/>
    <w:rsid w:val="001B43E7"/>
    <w:rsid w:val="001C0E04"/>
    <w:rsid w:val="001D0D1F"/>
    <w:rsid w:val="001D224F"/>
    <w:rsid w:val="001E14A6"/>
    <w:rsid w:val="001E31F0"/>
    <w:rsid w:val="001E34ED"/>
    <w:rsid w:val="001E5CEC"/>
    <w:rsid w:val="001E654C"/>
    <w:rsid w:val="001F6D1A"/>
    <w:rsid w:val="002001B5"/>
    <w:rsid w:val="00215F11"/>
    <w:rsid w:val="00221838"/>
    <w:rsid w:val="00224D18"/>
    <w:rsid w:val="00225F2A"/>
    <w:rsid w:val="002328F8"/>
    <w:rsid w:val="00233A1B"/>
    <w:rsid w:val="00235E93"/>
    <w:rsid w:val="00236ABF"/>
    <w:rsid w:val="00247250"/>
    <w:rsid w:val="00247726"/>
    <w:rsid w:val="002477B1"/>
    <w:rsid w:val="0025013B"/>
    <w:rsid w:val="00252F4F"/>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2E1CD7"/>
    <w:rsid w:val="00302D48"/>
    <w:rsid w:val="003234CE"/>
    <w:rsid w:val="003274D7"/>
    <w:rsid w:val="003312A7"/>
    <w:rsid w:val="00337DE5"/>
    <w:rsid w:val="00340509"/>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0A5B"/>
    <w:rsid w:val="003B4AAB"/>
    <w:rsid w:val="003B571A"/>
    <w:rsid w:val="003B65B0"/>
    <w:rsid w:val="003C17EA"/>
    <w:rsid w:val="003C647D"/>
    <w:rsid w:val="003C73D2"/>
    <w:rsid w:val="00401883"/>
    <w:rsid w:val="00402BDE"/>
    <w:rsid w:val="0040391C"/>
    <w:rsid w:val="004067DD"/>
    <w:rsid w:val="00411068"/>
    <w:rsid w:val="004164BD"/>
    <w:rsid w:val="00423556"/>
    <w:rsid w:val="00432139"/>
    <w:rsid w:val="00432B72"/>
    <w:rsid w:val="004353BF"/>
    <w:rsid w:val="004366F4"/>
    <w:rsid w:val="0044025A"/>
    <w:rsid w:val="00445649"/>
    <w:rsid w:val="00455774"/>
    <w:rsid w:val="0046080D"/>
    <w:rsid w:val="00460D05"/>
    <w:rsid w:val="004664EE"/>
    <w:rsid w:val="00477FA1"/>
    <w:rsid w:val="0048004C"/>
    <w:rsid w:val="00483EBD"/>
    <w:rsid w:val="004843F3"/>
    <w:rsid w:val="00491C64"/>
    <w:rsid w:val="00491FDB"/>
    <w:rsid w:val="00497177"/>
    <w:rsid w:val="004A4455"/>
    <w:rsid w:val="004B340A"/>
    <w:rsid w:val="004C4972"/>
    <w:rsid w:val="004C76A8"/>
    <w:rsid w:val="004D70D6"/>
    <w:rsid w:val="004E079E"/>
    <w:rsid w:val="004E0AC9"/>
    <w:rsid w:val="004E49C1"/>
    <w:rsid w:val="004F2009"/>
    <w:rsid w:val="004F57FF"/>
    <w:rsid w:val="004F596F"/>
    <w:rsid w:val="00500234"/>
    <w:rsid w:val="005075C4"/>
    <w:rsid w:val="00514E07"/>
    <w:rsid w:val="00521744"/>
    <w:rsid w:val="00524852"/>
    <w:rsid w:val="005363AE"/>
    <w:rsid w:val="005377BC"/>
    <w:rsid w:val="00557B1E"/>
    <w:rsid w:val="00560A6B"/>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08DE"/>
    <w:rsid w:val="005D4B5D"/>
    <w:rsid w:val="005D4F98"/>
    <w:rsid w:val="005D57E4"/>
    <w:rsid w:val="005D7110"/>
    <w:rsid w:val="005D719D"/>
    <w:rsid w:val="005E7EE0"/>
    <w:rsid w:val="00600E8F"/>
    <w:rsid w:val="00606173"/>
    <w:rsid w:val="0061372F"/>
    <w:rsid w:val="006174A4"/>
    <w:rsid w:val="00620C52"/>
    <w:rsid w:val="006236DC"/>
    <w:rsid w:val="00625F10"/>
    <w:rsid w:val="006260B5"/>
    <w:rsid w:val="00630BD9"/>
    <w:rsid w:val="00632818"/>
    <w:rsid w:val="00634549"/>
    <w:rsid w:val="00637CB0"/>
    <w:rsid w:val="00661C3E"/>
    <w:rsid w:val="0066544B"/>
    <w:rsid w:val="00672C26"/>
    <w:rsid w:val="006876EE"/>
    <w:rsid w:val="006905D0"/>
    <w:rsid w:val="006B4902"/>
    <w:rsid w:val="006B5296"/>
    <w:rsid w:val="006B6879"/>
    <w:rsid w:val="006C2043"/>
    <w:rsid w:val="006C32FE"/>
    <w:rsid w:val="006C7C4D"/>
    <w:rsid w:val="006D0853"/>
    <w:rsid w:val="006E0694"/>
    <w:rsid w:val="006F64D1"/>
    <w:rsid w:val="006F6C56"/>
    <w:rsid w:val="007215FB"/>
    <w:rsid w:val="00724A6B"/>
    <w:rsid w:val="00731591"/>
    <w:rsid w:val="00744DD2"/>
    <w:rsid w:val="00751907"/>
    <w:rsid w:val="00753C46"/>
    <w:rsid w:val="00755CED"/>
    <w:rsid w:val="00755E6A"/>
    <w:rsid w:val="00761767"/>
    <w:rsid w:val="00764350"/>
    <w:rsid w:val="00766943"/>
    <w:rsid w:val="00783661"/>
    <w:rsid w:val="0079159D"/>
    <w:rsid w:val="00793BD5"/>
    <w:rsid w:val="00795D07"/>
    <w:rsid w:val="007B1865"/>
    <w:rsid w:val="007C164D"/>
    <w:rsid w:val="007C4273"/>
    <w:rsid w:val="007C6052"/>
    <w:rsid w:val="007D1013"/>
    <w:rsid w:val="007D677D"/>
    <w:rsid w:val="007D67CD"/>
    <w:rsid w:val="007E0C13"/>
    <w:rsid w:val="00800556"/>
    <w:rsid w:val="008051B0"/>
    <w:rsid w:val="00815E7C"/>
    <w:rsid w:val="00820876"/>
    <w:rsid w:val="00824079"/>
    <w:rsid w:val="00824B49"/>
    <w:rsid w:val="00830831"/>
    <w:rsid w:val="00842D74"/>
    <w:rsid w:val="0086446A"/>
    <w:rsid w:val="00874044"/>
    <w:rsid w:val="00883276"/>
    <w:rsid w:val="00885B0B"/>
    <w:rsid w:val="008B3D98"/>
    <w:rsid w:val="008C7A7B"/>
    <w:rsid w:val="008D0BD1"/>
    <w:rsid w:val="008D172E"/>
    <w:rsid w:val="008D58B4"/>
    <w:rsid w:val="008D6A0C"/>
    <w:rsid w:val="008E220A"/>
    <w:rsid w:val="008E66E4"/>
    <w:rsid w:val="008E6F6A"/>
    <w:rsid w:val="008E7967"/>
    <w:rsid w:val="008F0F9C"/>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0964"/>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072A2"/>
    <w:rsid w:val="00A10873"/>
    <w:rsid w:val="00A12B0D"/>
    <w:rsid w:val="00A14256"/>
    <w:rsid w:val="00A21BA1"/>
    <w:rsid w:val="00A23B2B"/>
    <w:rsid w:val="00A246BC"/>
    <w:rsid w:val="00A26D13"/>
    <w:rsid w:val="00A31F9C"/>
    <w:rsid w:val="00A43A84"/>
    <w:rsid w:val="00A43FB8"/>
    <w:rsid w:val="00A46C13"/>
    <w:rsid w:val="00A46FC6"/>
    <w:rsid w:val="00A474A8"/>
    <w:rsid w:val="00A476A6"/>
    <w:rsid w:val="00A64B78"/>
    <w:rsid w:val="00A65D28"/>
    <w:rsid w:val="00A740FB"/>
    <w:rsid w:val="00A81808"/>
    <w:rsid w:val="00A97D5A"/>
    <w:rsid w:val="00AA054D"/>
    <w:rsid w:val="00AB2ED5"/>
    <w:rsid w:val="00AC19F6"/>
    <w:rsid w:val="00AC36BF"/>
    <w:rsid w:val="00AD5CF9"/>
    <w:rsid w:val="00AD7EAE"/>
    <w:rsid w:val="00AE0976"/>
    <w:rsid w:val="00AF17FE"/>
    <w:rsid w:val="00B1199C"/>
    <w:rsid w:val="00B13199"/>
    <w:rsid w:val="00B15ED4"/>
    <w:rsid w:val="00B213D6"/>
    <w:rsid w:val="00B362C6"/>
    <w:rsid w:val="00B40F5A"/>
    <w:rsid w:val="00B51434"/>
    <w:rsid w:val="00B51FDD"/>
    <w:rsid w:val="00B53882"/>
    <w:rsid w:val="00B56E45"/>
    <w:rsid w:val="00B67E12"/>
    <w:rsid w:val="00BA1132"/>
    <w:rsid w:val="00BB0DF9"/>
    <w:rsid w:val="00BB47EB"/>
    <w:rsid w:val="00BC09D4"/>
    <w:rsid w:val="00BD1638"/>
    <w:rsid w:val="00BD4B20"/>
    <w:rsid w:val="00BD7388"/>
    <w:rsid w:val="00BF186D"/>
    <w:rsid w:val="00BF2589"/>
    <w:rsid w:val="00BF60E7"/>
    <w:rsid w:val="00C007E9"/>
    <w:rsid w:val="00C04799"/>
    <w:rsid w:val="00C1520E"/>
    <w:rsid w:val="00C16D8D"/>
    <w:rsid w:val="00C30AAF"/>
    <w:rsid w:val="00C349C2"/>
    <w:rsid w:val="00C42648"/>
    <w:rsid w:val="00C50810"/>
    <w:rsid w:val="00C5783A"/>
    <w:rsid w:val="00C64692"/>
    <w:rsid w:val="00C6729F"/>
    <w:rsid w:val="00C816E8"/>
    <w:rsid w:val="00C94BE4"/>
    <w:rsid w:val="00CB06EF"/>
    <w:rsid w:val="00CB1CC7"/>
    <w:rsid w:val="00CB41B6"/>
    <w:rsid w:val="00CB553C"/>
    <w:rsid w:val="00CB6D8B"/>
    <w:rsid w:val="00CC012A"/>
    <w:rsid w:val="00CD16BC"/>
    <w:rsid w:val="00CD3EBB"/>
    <w:rsid w:val="00CD3F3A"/>
    <w:rsid w:val="00CE0D56"/>
    <w:rsid w:val="00CE1BDA"/>
    <w:rsid w:val="00CF154E"/>
    <w:rsid w:val="00CF3506"/>
    <w:rsid w:val="00CF6903"/>
    <w:rsid w:val="00D12D47"/>
    <w:rsid w:val="00D1701D"/>
    <w:rsid w:val="00D319B3"/>
    <w:rsid w:val="00D32787"/>
    <w:rsid w:val="00D336D8"/>
    <w:rsid w:val="00D35DDE"/>
    <w:rsid w:val="00D507EF"/>
    <w:rsid w:val="00D52FF7"/>
    <w:rsid w:val="00D531BC"/>
    <w:rsid w:val="00D6051D"/>
    <w:rsid w:val="00D627FE"/>
    <w:rsid w:val="00D653FF"/>
    <w:rsid w:val="00D746E3"/>
    <w:rsid w:val="00D861BD"/>
    <w:rsid w:val="00D90451"/>
    <w:rsid w:val="00D9247C"/>
    <w:rsid w:val="00D94C67"/>
    <w:rsid w:val="00D96EB7"/>
    <w:rsid w:val="00DA5C0A"/>
    <w:rsid w:val="00DB06FF"/>
    <w:rsid w:val="00DB104A"/>
    <w:rsid w:val="00DB3D05"/>
    <w:rsid w:val="00DB40B6"/>
    <w:rsid w:val="00DB5C6D"/>
    <w:rsid w:val="00DC2738"/>
    <w:rsid w:val="00DC57A6"/>
    <w:rsid w:val="00DD1675"/>
    <w:rsid w:val="00DE6C6C"/>
    <w:rsid w:val="00DE71A6"/>
    <w:rsid w:val="00DF494F"/>
    <w:rsid w:val="00DF59D8"/>
    <w:rsid w:val="00E06F6B"/>
    <w:rsid w:val="00E16486"/>
    <w:rsid w:val="00E22333"/>
    <w:rsid w:val="00E23AC9"/>
    <w:rsid w:val="00E23E62"/>
    <w:rsid w:val="00E23E6D"/>
    <w:rsid w:val="00E242E0"/>
    <w:rsid w:val="00E246FE"/>
    <w:rsid w:val="00E25423"/>
    <w:rsid w:val="00E25DBA"/>
    <w:rsid w:val="00E27064"/>
    <w:rsid w:val="00E440DA"/>
    <w:rsid w:val="00E608B6"/>
    <w:rsid w:val="00E64C32"/>
    <w:rsid w:val="00E7003F"/>
    <w:rsid w:val="00E710A4"/>
    <w:rsid w:val="00E724E6"/>
    <w:rsid w:val="00E72FAA"/>
    <w:rsid w:val="00E73B03"/>
    <w:rsid w:val="00E82365"/>
    <w:rsid w:val="00E92649"/>
    <w:rsid w:val="00EA2F59"/>
    <w:rsid w:val="00EA32C7"/>
    <w:rsid w:val="00EA6F9F"/>
    <w:rsid w:val="00ED1D2F"/>
    <w:rsid w:val="00ED1ECA"/>
    <w:rsid w:val="00EE0755"/>
    <w:rsid w:val="00EE2C24"/>
    <w:rsid w:val="00EE2D68"/>
    <w:rsid w:val="00EE661A"/>
    <w:rsid w:val="00EF015A"/>
    <w:rsid w:val="00EF419C"/>
    <w:rsid w:val="00EF74DE"/>
    <w:rsid w:val="00EF7F48"/>
    <w:rsid w:val="00F02C6B"/>
    <w:rsid w:val="00F11C67"/>
    <w:rsid w:val="00F15EBA"/>
    <w:rsid w:val="00F1717D"/>
    <w:rsid w:val="00F209EE"/>
    <w:rsid w:val="00F269C2"/>
    <w:rsid w:val="00F40A6A"/>
    <w:rsid w:val="00F44EF5"/>
    <w:rsid w:val="00F630D2"/>
    <w:rsid w:val="00F6548B"/>
    <w:rsid w:val="00F65CE8"/>
    <w:rsid w:val="00F703B5"/>
    <w:rsid w:val="00F70511"/>
    <w:rsid w:val="00F766A9"/>
    <w:rsid w:val="00F82E6C"/>
    <w:rsid w:val="00F93A77"/>
    <w:rsid w:val="00F95D9E"/>
    <w:rsid w:val="00F96EC7"/>
    <w:rsid w:val="00FA1A7D"/>
    <w:rsid w:val="00FA2D59"/>
    <w:rsid w:val="00FA63DD"/>
    <w:rsid w:val="00FA71F3"/>
    <w:rsid w:val="00FB3C12"/>
    <w:rsid w:val="00FB6222"/>
    <w:rsid w:val="00FC1840"/>
    <w:rsid w:val="00FC2CA8"/>
    <w:rsid w:val="00FD0475"/>
    <w:rsid w:val="00FE15F6"/>
    <w:rsid w:val="00FF126B"/>
    <w:rsid w:val="00FF2872"/>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character" w:styleId="BesuchterLink">
    <w:name w:val="FollowedHyperlink"/>
    <w:basedOn w:val="Absatz-Standardschriftart"/>
    <w:uiPriority w:val="99"/>
    <w:semiHidden/>
    <w:unhideWhenUsed/>
    <w:rsid w:val="00D627F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4907141">
      <w:bodyDiv w:val="1"/>
      <w:marLeft w:val="0"/>
      <w:marRight w:val="0"/>
      <w:marTop w:val="0"/>
      <w:marBottom w:val="0"/>
      <w:divBdr>
        <w:top w:val="none" w:sz="0" w:space="0" w:color="auto"/>
        <w:left w:val="none" w:sz="0" w:space="0" w:color="auto"/>
        <w:bottom w:val="none" w:sz="0" w:space="0" w:color="auto"/>
        <w:right w:val="none" w:sz="0" w:space="0" w:color="auto"/>
      </w:divBdr>
    </w:div>
    <w:div w:id="174072999">
      <w:bodyDiv w:val="1"/>
      <w:marLeft w:val="0"/>
      <w:marRight w:val="0"/>
      <w:marTop w:val="0"/>
      <w:marBottom w:val="0"/>
      <w:divBdr>
        <w:top w:val="none" w:sz="0" w:space="0" w:color="auto"/>
        <w:left w:val="none" w:sz="0" w:space="0" w:color="auto"/>
        <w:bottom w:val="none" w:sz="0" w:space="0" w:color="auto"/>
        <w:right w:val="none" w:sz="0" w:space="0" w:color="auto"/>
      </w:divBdr>
    </w:div>
    <w:div w:id="174804834">
      <w:bodyDiv w:val="1"/>
      <w:marLeft w:val="0"/>
      <w:marRight w:val="0"/>
      <w:marTop w:val="0"/>
      <w:marBottom w:val="0"/>
      <w:divBdr>
        <w:top w:val="none" w:sz="0" w:space="0" w:color="auto"/>
        <w:left w:val="none" w:sz="0" w:space="0" w:color="auto"/>
        <w:bottom w:val="none" w:sz="0" w:space="0" w:color="auto"/>
        <w:right w:val="none" w:sz="0" w:space="0" w:color="auto"/>
      </w:divBdr>
    </w:div>
    <w:div w:id="178856662">
      <w:bodyDiv w:val="1"/>
      <w:marLeft w:val="0"/>
      <w:marRight w:val="0"/>
      <w:marTop w:val="0"/>
      <w:marBottom w:val="0"/>
      <w:divBdr>
        <w:top w:val="none" w:sz="0" w:space="0" w:color="auto"/>
        <w:left w:val="none" w:sz="0" w:space="0" w:color="auto"/>
        <w:bottom w:val="none" w:sz="0" w:space="0" w:color="auto"/>
        <w:right w:val="none" w:sz="0" w:space="0" w:color="auto"/>
      </w:divBdr>
    </w:div>
    <w:div w:id="288513262">
      <w:bodyDiv w:val="1"/>
      <w:marLeft w:val="0"/>
      <w:marRight w:val="0"/>
      <w:marTop w:val="0"/>
      <w:marBottom w:val="0"/>
      <w:divBdr>
        <w:top w:val="none" w:sz="0" w:space="0" w:color="auto"/>
        <w:left w:val="none" w:sz="0" w:space="0" w:color="auto"/>
        <w:bottom w:val="none" w:sz="0" w:space="0" w:color="auto"/>
        <w:right w:val="none" w:sz="0" w:space="0" w:color="auto"/>
      </w:divBdr>
    </w:div>
    <w:div w:id="323750523">
      <w:bodyDiv w:val="1"/>
      <w:marLeft w:val="0"/>
      <w:marRight w:val="0"/>
      <w:marTop w:val="0"/>
      <w:marBottom w:val="0"/>
      <w:divBdr>
        <w:top w:val="none" w:sz="0" w:space="0" w:color="auto"/>
        <w:left w:val="none" w:sz="0" w:space="0" w:color="auto"/>
        <w:bottom w:val="none" w:sz="0" w:space="0" w:color="auto"/>
        <w:right w:val="none" w:sz="0" w:space="0" w:color="auto"/>
      </w:divBdr>
    </w:div>
    <w:div w:id="339892705">
      <w:bodyDiv w:val="1"/>
      <w:marLeft w:val="0"/>
      <w:marRight w:val="0"/>
      <w:marTop w:val="0"/>
      <w:marBottom w:val="0"/>
      <w:divBdr>
        <w:top w:val="none" w:sz="0" w:space="0" w:color="auto"/>
        <w:left w:val="none" w:sz="0" w:space="0" w:color="auto"/>
        <w:bottom w:val="none" w:sz="0" w:space="0" w:color="auto"/>
        <w:right w:val="none" w:sz="0" w:space="0" w:color="auto"/>
      </w:divBdr>
    </w:div>
    <w:div w:id="376129797">
      <w:bodyDiv w:val="1"/>
      <w:marLeft w:val="0"/>
      <w:marRight w:val="0"/>
      <w:marTop w:val="0"/>
      <w:marBottom w:val="0"/>
      <w:divBdr>
        <w:top w:val="none" w:sz="0" w:space="0" w:color="auto"/>
        <w:left w:val="none" w:sz="0" w:space="0" w:color="auto"/>
        <w:bottom w:val="none" w:sz="0" w:space="0" w:color="auto"/>
        <w:right w:val="none" w:sz="0" w:space="0" w:color="auto"/>
      </w:divBdr>
    </w:div>
    <w:div w:id="414475280">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520509159">
      <w:bodyDiv w:val="1"/>
      <w:marLeft w:val="0"/>
      <w:marRight w:val="0"/>
      <w:marTop w:val="0"/>
      <w:marBottom w:val="0"/>
      <w:divBdr>
        <w:top w:val="none" w:sz="0" w:space="0" w:color="auto"/>
        <w:left w:val="none" w:sz="0" w:space="0" w:color="auto"/>
        <w:bottom w:val="none" w:sz="0" w:space="0" w:color="auto"/>
        <w:right w:val="none" w:sz="0" w:space="0" w:color="auto"/>
      </w:divBdr>
    </w:div>
    <w:div w:id="523440536">
      <w:bodyDiv w:val="1"/>
      <w:marLeft w:val="0"/>
      <w:marRight w:val="0"/>
      <w:marTop w:val="0"/>
      <w:marBottom w:val="0"/>
      <w:divBdr>
        <w:top w:val="none" w:sz="0" w:space="0" w:color="auto"/>
        <w:left w:val="none" w:sz="0" w:space="0" w:color="auto"/>
        <w:bottom w:val="none" w:sz="0" w:space="0" w:color="auto"/>
        <w:right w:val="none" w:sz="0" w:space="0" w:color="auto"/>
      </w:divBdr>
    </w:div>
    <w:div w:id="765619343">
      <w:bodyDiv w:val="1"/>
      <w:marLeft w:val="0"/>
      <w:marRight w:val="0"/>
      <w:marTop w:val="0"/>
      <w:marBottom w:val="0"/>
      <w:divBdr>
        <w:top w:val="none" w:sz="0" w:space="0" w:color="auto"/>
        <w:left w:val="none" w:sz="0" w:space="0" w:color="auto"/>
        <w:bottom w:val="none" w:sz="0" w:space="0" w:color="auto"/>
        <w:right w:val="none" w:sz="0" w:space="0" w:color="auto"/>
      </w:divBdr>
    </w:div>
    <w:div w:id="888496260">
      <w:bodyDiv w:val="1"/>
      <w:marLeft w:val="0"/>
      <w:marRight w:val="0"/>
      <w:marTop w:val="0"/>
      <w:marBottom w:val="0"/>
      <w:divBdr>
        <w:top w:val="none" w:sz="0" w:space="0" w:color="auto"/>
        <w:left w:val="none" w:sz="0" w:space="0" w:color="auto"/>
        <w:bottom w:val="none" w:sz="0" w:space="0" w:color="auto"/>
        <w:right w:val="none" w:sz="0" w:space="0" w:color="auto"/>
      </w:divBdr>
    </w:div>
    <w:div w:id="933442657">
      <w:bodyDiv w:val="1"/>
      <w:marLeft w:val="0"/>
      <w:marRight w:val="0"/>
      <w:marTop w:val="0"/>
      <w:marBottom w:val="0"/>
      <w:divBdr>
        <w:top w:val="none" w:sz="0" w:space="0" w:color="auto"/>
        <w:left w:val="none" w:sz="0" w:space="0" w:color="auto"/>
        <w:bottom w:val="none" w:sz="0" w:space="0" w:color="auto"/>
        <w:right w:val="none" w:sz="0" w:space="0" w:color="auto"/>
      </w:divBdr>
    </w:div>
    <w:div w:id="993534318">
      <w:bodyDiv w:val="1"/>
      <w:marLeft w:val="0"/>
      <w:marRight w:val="0"/>
      <w:marTop w:val="0"/>
      <w:marBottom w:val="0"/>
      <w:divBdr>
        <w:top w:val="none" w:sz="0" w:space="0" w:color="auto"/>
        <w:left w:val="none" w:sz="0" w:space="0" w:color="auto"/>
        <w:bottom w:val="none" w:sz="0" w:space="0" w:color="auto"/>
        <w:right w:val="none" w:sz="0" w:space="0" w:color="auto"/>
      </w:divBdr>
    </w:div>
    <w:div w:id="1247807641">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480613719">
      <w:bodyDiv w:val="1"/>
      <w:marLeft w:val="0"/>
      <w:marRight w:val="0"/>
      <w:marTop w:val="0"/>
      <w:marBottom w:val="0"/>
      <w:divBdr>
        <w:top w:val="none" w:sz="0" w:space="0" w:color="auto"/>
        <w:left w:val="none" w:sz="0" w:space="0" w:color="auto"/>
        <w:bottom w:val="none" w:sz="0" w:space="0" w:color="auto"/>
        <w:right w:val="none" w:sz="0" w:space="0" w:color="auto"/>
      </w:divBdr>
    </w:div>
    <w:div w:id="1536696521">
      <w:bodyDiv w:val="1"/>
      <w:marLeft w:val="0"/>
      <w:marRight w:val="0"/>
      <w:marTop w:val="0"/>
      <w:marBottom w:val="0"/>
      <w:divBdr>
        <w:top w:val="none" w:sz="0" w:space="0" w:color="auto"/>
        <w:left w:val="none" w:sz="0" w:space="0" w:color="auto"/>
        <w:bottom w:val="none" w:sz="0" w:space="0" w:color="auto"/>
        <w:right w:val="none" w:sz="0" w:space="0" w:color="auto"/>
      </w:divBdr>
    </w:div>
    <w:div w:id="1540894796">
      <w:bodyDiv w:val="1"/>
      <w:marLeft w:val="0"/>
      <w:marRight w:val="0"/>
      <w:marTop w:val="0"/>
      <w:marBottom w:val="0"/>
      <w:divBdr>
        <w:top w:val="none" w:sz="0" w:space="0" w:color="auto"/>
        <w:left w:val="none" w:sz="0" w:space="0" w:color="auto"/>
        <w:bottom w:val="none" w:sz="0" w:space="0" w:color="auto"/>
        <w:right w:val="none" w:sz="0" w:space="0" w:color="auto"/>
      </w:divBdr>
    </w:div>
    <w:div w:id="1626276104">
      <w:bodyDiv w:val="1"/>
      <w:marLeft w:val="0"/>
      <w:marRight w:val="0"/>
      <w:marTop w:val="0"/>
      <w:marBottom w:val="0"/>
      <w:divBdr>
        <w:top w:val="none" w:sz="0" w:space="0" w:color="auto"/>
        <w:left w:val="none" w:sz="0" w:space="0" w:color="auto"/>
        <w:bottom w:val="none" w:sz="0" w:space="0" w:color="auto"/>
        <w:right w:val="none" w:sz="0" w:space="0" w:color="auto"/>
      </w:divBdr>
    </w:div>
    <w:div w:id="1633558889">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674720359">
      <w:bodyDiv w:val="1"/>
      <w:marLeft w:val="0"/>
      <w:marRight w:val="0"/>
      <w:marTop w:val="0"/>
      <w:marBottom w:val="0"/>
      <w:divBdr>
        <w:top w:val="none" w:sz="0" w:space="0" w:color="auto"/>
        <w:left w:val="none" w:sz="0" w:space="0" w:color="auto"/>
        <w:bottom w:val="none" w:sz="0" w:space="0" w:color="auto"/>
        <w:right w:val="none" w:sz="0" w:space="0" w:color="auto"/>
      </w:divBdr>
    </w:div>
    <w:div w:id="1844008481">
      <w:bodyDiv w:val="1"/>
      <w:marLeft w:val="0"/>
      <w:marRight w:val="0"/>
      <w:marTop w:val="0"/>
      <w:marBottom w:val="0"/>
      <w:divBdr>
        <w:top w:val="none" w:sz="0" w:space="0" w:color="auto"/>
        <w:left w:val="none" w:sz="0" w:space="0" w:color="auto"/>
        <w:bottom w:val="none" w:sz="0" w:space="0" w:color="auto"/>
        <w:right w:val="none" w:sz="0" w:space="0" w:color="auto"/>
      </w:divBdr>
    </w:div>
    <w:div w:id="1869366831">
      <w:bodyDiv w:val="1"/>
      <w:marLeft w:val="0"/>
      <w:marRight w:val="0"/>
      <w:marTop w:val="0"/>
      <w:marBottom w:val="0"/>
      <w:divBdr>
        <w:top w:val="none" w:sz="0" w:space="0" w:color="auto"/>
        <w:left w:val="none" w:sz="0" w:space="0" w:color="auto"/>
        <w:bottom w:val="none" w:sz="0" w:space="0" w:color="auto"/>
        <w:right w:val="none" w:sz="0" w:space="0" w:color="auto"/>
      </w:divBdr>
    </w:div>
    <w:div w:id="1876455134">
      <w:bodyDiv w:val="1"/>
      <w:marLeft w:val="0"/>
      <w:marRight w:val="0"/>
      <w:marTop w:val="0"/>
      <w:marBottom w:val="0"/>
      <w:divBdr>
        <w:top w:val="none" w:sz="0" w:space="0" w:color="auto"/>
        <w:left w:val="none" w:sz="0" w:space="0" w:color="auto"/>
        <w:bottom w:val="none" w:sz="0" w:space="0" w:color="auto"/>
        <w:right w:val="none" w:sz="0" w:space="0" w:color="auto"/>
      </w:divBdr>
    </w:div>
    <w:div w:id="1962496100">
      <w:bodyDiv w:val="1"/>
      <w:marLeft w:val="0"/>
      <w:marRight w:val="0"/>
      <w:marTop w:val="0"/>
      <w:marBottom w:val="0"/>
      <w:divBdr>
        <w:top w:val="none" w:sz="0" w:space="0" w:color="auto"/>
        <w:left w:val="none" w:sz="0" w:space="0" w:color="auto"/>
        <w:bottom w:val="none" w:sz="0" w:space="0" w:color="auto"/>
        <w:right w:val="none" w:sz="0" w:space="0" w:color="auto"/>
      </w:divBdr>
    </w:div>
    <w:div w:id="1972205426">
      <w:bodyDiv w:val="1"/>
      <w:marLeft w:val="0"/>
      <w:marRight w:val="0"/>
      <w:marTop w:val="0"/>
      <w:marBottom w:val="0"/>
      <w:divBdr>
        <w:top w:val="none" w:sz="0" w:space="0" w:color="auto"/>
        <w:left w:val="none" w:sz="0" w:space="0" w:color="auto"/>
        <w:bottom w:val="none" w:sz="0" w:space="0" w:color="auto"/>
        <w:right w:val="none" w:sz="0" w:space="0" w:color="auto"/>
      </w:divBdr>
    </w:div>
    <w:div w:id="2012369368">
      <w:bodyDiv w:val="1"/>
      <w:marLeft w:val="0"/>
      <w:marRight w:val="0"/>
      <w:marTop w:val="0"/>
      <w:marBottom w:val="0"/>
      <w:divBdr>
        <w:top w:val="none" w:sz="0" w:space="0" w:color="auto"/>
        <w:left w:val="none" w:sz="0" w:space="0" w:color="auto"/>
        <w:bottom w:val="none" w:sz="0" w:space="0" w:color="auto"/>
        <w:right w:val="none" w:sz="0" w:space="0" w:color="auto"/>
      </w:divBdr>
    </w:div>
    <w:div w:id="2037195951">
      <w:bodyDiv w:val="1"/>
      <w:marLeft w:val="0"/>
      <w:marRight w:val="0"/>
      <w:marTop w:val="0"/>
      <w:marBottom w:val="0"/>
      <w:divBdr>
        <w:top w:val="none" w:sz="0" w:space="0" w:color="auto"/>
        <w:left w:val="none" w:sz="0" w:space="0" w:color="auto"/>
        <w:bottom w:val="none" w:sz="0" w:space="0" w:color="auto"/>
        <w:right w:val="none" w:sz="0" w:space="0" w:color="auto"/>
      </w:divBdr>
    </w:div>
    <w:div w:id="2080321708">
      <w:bodyDiv w:val="1"/>
      <w:marLeft w:val="0"/>
      <w:marRight w:val="0"/>
      <w:marTop w:val="0"/>
      <w:marBottom w:val="0"/>
      <w:divBdr>
        <w:top w:val="none" w:sz="0" w:space="0" w:color="auto"/>
        <w:left w:val="none" w:sz="0" w:space="0" w:color="auto"/>
        <w:bottom w:val="none" w:sz="0" w:space="0" w:color="auto"/>
        <w:right w:val="none" w:sz="0" w:space="0" w:color="auto"/>
      </w:divBdr>
    </w:div>
    <w:div w:id="2091340980">
      <w:bodyDiv w:val="1"/>
      <w:marLeft w:val="0"/>
      <w:marRight w:val="0"/>
      <w:marTop w:val="0"/>
      <w:marBottom w:val="0"/>
      <w:divBdr>
        <w:top w:val="none" w:sz="0" w:space="0" w:color="auto"/>
        <w:left w:val="none" w:sz="0" w:space="0" w:color="auto"/>
        <w:bottom w:val="none" w:sz="0" w:space="0" w:color="auto"/>
        <w:right w:val="none" w:sz="0" w:space="0" w:color="auto"/>
      </w:divBdr>
    </w:div>
    <w:div w:id="21171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at/lamilux-austria"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522</Words>
  <Characters>3472</Characters>
  <Application>Microsoft Office Word</Application>
  <DocSecurity>0</DocSecurity>
  <Lines>74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Hofmann, Celine</cp:lastModifiedBy>
  <cp:revision>18</cp:revision>
  <cp:lastPrinted>2025-11-24T10:04:00Z</cp:lastPrinted>
  <dcterms:created xsi:type="dcterms:W3CDTF">2025-11-07T11:36:00Z</dcterms:created>
  <dcterms:modified xsi:type="dcterms:W3CDTF">2025-11-24T10:06:00Z</dcterms:modified>
</cp:coreProperties>
</file>