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455" w:rsidRDefault="00813455" w:rsidP="00B259FF">
      <w:pPr>
        <w:spacing w:line="360" w:lineRule="auto"/>
        <w:rPr>
          <w:rFonts w:ascii="Calibri" w:hAnsi="Calibri" w:cs="Calibri"/>
          <w:u w:val="single"/>
        </w:rPr>
      </w:pPr>
    </w:p>
    <w:p w:rsidR="00B259FF" w:rsidRPr="00B259FF" w:rsidRDefault="00F16E4D" w:rsidP="00B259FF">
      <w:pPr>
        <w:spacing w:line="360" w:lineRule="auto"/>
        <w:rPr>
          <w:rFonts w:ascii="Calibri" w:hAnsi="Calibri" w:cs="Calibri"/>
          <w:u w:val="single"/>
        </w:rPr>
      </w:pPr>
      <w:r>
        <w:rPr>
          <w:rFonts w:ascii="Calibri" w:hAnsi="Calibri" w:cs="Calibri"/>
          <w:u w:val="single"/>
        </w:rPr>
        <w:t>Passivhaus Institut überreicht LAMILUX Komponentensiegel</w:t>
      </w:r>
    </w:p>
    <w:p w:rsidR="006A44A5" w:rsidRPr="00F26C2C" w:rsidRDefault="006A44A5" w:rsidP="00F0787F">
      <w:pPr>
        <w:spacing w:line="360" w:lineRule="auto"/>
        <w:rPr>
          <w:rFonts w:ascii="Calibri" w:eastAsia="Arial Unicode MS" w:hAnsi="Calibri" w:cs="font344"/>
          <w:kern w:val="1"/>
          <w:u w:val="single"/>
          <w:lang w:eastAsia="ar-SA"/>
        </w:rPr>
      </w:pPr>
    </w:p>
    <w:p w:rsidR="00A846AC" w:rsidRPr="00B259FF" w:rsidRDefault="00F16E4D" w:rsidP="00F16E4D">
      <w:pPr>
        <w:spacing w:line="276" w:lineRule="auto"/>
        <w:rPr>
          <w:rFonts w:ascii="Calibri" w:eastAsia="Calibri" w:hAnsi="Calibri"/>
          <w:b/>
          <w:bCs/>
          <w:sz w:val="40"/>
          <w:szCs w:val="40"/>
          <w:lang w:eastAsia="en-US"/>
        </w:rPr>
      </w:pPr>
      <w:r>
        <w:rPr>
          <w:rFonts w:ascii="Calibri" w:eastAsia="Calibri" w:hAnsi="Calibri"/>
          <w:b/>
          <w:bCs/>
          <w:sz w:val="40"/>
          <w:szCs w:val="40"/>
          <w:lang w:eastAsia="en-US"/>
        </w:rPr>
        <w:t xml:space="preserve">Passivhaus-Komponenten von LAMILUX </w:t>
      </w:r>
    </w:p>
    <w:p w:rsidR="00C81A90" w:rsidRDefault="00C81A90" w:rsidP="003E0709">
      <w:pPr>
        <w:spacing w:line="276" w:lineRule="auto"/>
        <w:jc w:val="both"/>
        <w:rPr>
          <w:rFonts w:ascii="Calibri" w:eastAsia="Arial Unicode MS" w:hAnsi="Calibri" w:cs="font344"/>
          <w:b/>
          <w:bCs/>
          <w:kern w:val="1"/>
          <w:lang w:eastAsia="ar-SA"/>
        </w:rPr>
      </w:pPr>
    </w:p>
    <w:p w:rsidR="00C81A90" w:rsidRDefault="00C81A90" w:rsidP="003E0709">
      <w:pPr>
        <w:spacing w:line="276" w:lineRule="auto"/>
        <w:jc w:val="both"/>
        <w:rPr>
          <w:rFonts w:ascii="Calibri" w:eastAsia="Arial Unicode MS" w:hAnsi="Calibri" w:cs="font344"/>
          <w:b/>
          <w:bCs/>
          <w:kern w:val="1"/>
          <w:lang w:eastAsia="ar-SA"/>
        </w:rPr>
      </w:pPr>
    </w:p>
    <w:p w:rsidR="00A846AC" w:rsidRPr="00A846AC" w:rsidRDefault="00F16E4D" w:rsidP="00A846AC">
      <w:pPr>
        <w:spacing w:line="276" w:lineRule="auto"/>
        <w:jc w:val="both"/>
        <w:rPr>
          <w:rFonts w:ascii="Calibri" w:eastAsia="Arial Unicode MS" w:hAnsi="Calibri" w:cs="font344"/>
          <w:b/>
          <w:bCs/>
          <w:kern w:val="1"/>
          <w:lang w:eastAsia="ar-SA"/>
        </w:rPr>
      </w:pPr>
      <w:r>
        <w:rPr>
          <w:rFonts w:ascii="Calibri" w:eastAsia="Arial Unicode MS" w:hAnsi="Calibri" w:cs="font344"/>
          <w:b/>
          <w:bCs/>
          <w:kern w:val="1"/>
          <w:lang w:eastAsia="ar-SA"/>
        </w:rPr>
        <w:t>Das Passivhaus Institut in Darmstadt überreichte LAMILUX Geschäftsführer Dr. Heinrich Strunz auf der Messe BAU 2017 das Komponentensiegel für Aussteller von zertifizierten Passivhaus-Komponenten. Das CI-System Glasarchitektur PR60</w:t>
      </w:r>
      <w:r w:rsidRPr="00F16E4D">
        <w:rPr>
          <w:rFonts w:ascii="Calibri" w:eastAsia="Arial Unicode MS" w:hAnsi="Calibri" w:cs="font344"/>
          <w:b/>
          <w:bCs/>
          <w:kern w:val="1"/>
          <w:vertAlign w:val="subscript"/>
          <w:lang w:eastAsia="ar-SA"/>
        </w:rPr>
        <w:t>energysave</w:t>
      </w:r>
      <w:r w:rsidR="001C126A">
        <w:rPr>
          <w:rFonts w:ascii="Calibri" w:eastAsia="Arial Unicode MS" w:hAnsi="Calibri" w:cs="font344"/>
          <w:b/>
          <w:bCs/>
          <w:kern w:val="1"/>
          <w:lang w:eastAsia="ar-SA"/>
        </w:rPr>
        <w:t>,</w:t>
      </w:r>
      <w:r w:rsidR="007D362B">
        <w:rPr>
          <w:rFonts w:ascii="Calibri" w:eastAsia="Arial Unicode MS" w:hAnsi="Calibri" w:cs="font344"/>
          <w:b/>
          <w:bCs/>
          <w:kern w:val="1"/>
          <w:lang w:eastAsia="ar-SA"/>
        </w:rPr>
        <w:t xml:space="preserve"> </w:t>
      </w:r>
      <w:r w:rsidR="001B2B54">
        <w:rPr>
          <w:rFonts w:ascii="Calibri" w:eastAsia="Arial Unicode MS" w:hAnsi="Calibri" w:cs="font344"/>
          <w:b/>
          <w:bCs/>
          <w:kern w:val="1"/>
          <w:lang w:eastAsia="ar-SA"/>
        </w:rPr>
        <w:t xml:space="preserve">CI-System </w:t>
      </w:r>
      <w:r w:rsidR="007D362B">
        <w:rPr>
          <w:rFonts w:ascii="Calibri" w:eastAsia="Arial Unicode MS" w:hAnsi="Calibri" w:cs="font344"/>
          <w:b/>
          <w:bCs/>
          <w:kern w:val="1"/>
          <w:lang w:eastAsia="ar-SA"/>
        </w:rPr>
        <w:t>Glaselement FE</w:t>
      </w:r>
      <w:r w:rsidR="007D362B" w:rsidRPr="007D362B">
        <w:rPr>
          <w:rFonts w:ascii="Calibri" w:eastAsia="Arial Unicode MS" w:hAnsi="Calibri" w:cs="font344"/>
          <w:b/>
          <w:bCs/>
          <w:kern w:val="1"/>
          <w:vertAlign w:val="subscript"/>
          <w:lang w:eastAsia="ar-SA"/>
        </w:rPr>
        <w:t>energysave</w:t>
      </w:r>
      <w:r w:rsidR="007D362B">
        <w:rPr>
          <w:rFonts w:ascii="Calibri" w:eastAsia="Arial Unicode MS" w:hAnsi="Calibri" w:cs="font344"/>
          <w:b/>
          <w:bCs/>
          <w:kern w:val="1"/>
          <w:lang w:eastAsia="ar-SA"/>
        </w:rPr>
        <w:t xml:space="preserve"> </w:t>
      </w:r>
      <w:r w:rsidR="001C126A">
        <w:rPr>
          <w:rFonts w:ascii="Calibri" w:eastAsia="Arial Unicode MS" w:hAnsi="Calibri" w:cs="font344"/>
          <w:b/>
          <w:bCs/>
          <w:kern w:val="1"/>
          <w:lang w:eastAsia="ar-SA"/>
        </w:rPr>
        <w:t>und CI-System Glaselement FE</w:t>
      </w:r>
      <w:r w:rsidR="001C126A" w:rsidRPr="007D362B">
        <w:rPr>
          <w:rFonts w:ascii="Calibri" w:eastAsia="Arial Unicode MS" w:hAnsi="Calibri" w:cs="font344"/>
          <w:b/>
          <w:bCs/>
          <w:kern w:val="1"/>
          <w:vertAlign w:val="subscript"/>
          <w:lang w:eastAsia="ar-SA"/>
        </w:rPr>
        <w:t>energysave</w:t>
      </w:r>
      <w:r w:rsidR="001C126A">
        <w:rPr>
          <w:rFonts w:ascii="Calibri" w:eastAsia="Arial Unicode MS" w:hAnsi="Calibri" w:cs="font344"/>
          <w:b/>
          <w:bCs/>
          <w:kern w:val="1"/>
          <w:lang w:eastAsia="ar-SA"/>
        </w:rPr>
        <w:t xml:space="preserve">+ </w:t>
      </w:r>
      <w:r>
        <w:rPr>
          <w:rFonts w:ascii="Calibri" w:eastAsia="Arial Unicode MS" w:hAnsi="Calibri" w:cs="font344"/>
          <w:b/>
          <w:bCs/>
          <w:kern w:val="1"/>
          <w:lang w:eastAsia="ar-SA"/>
        </w:rPr>
        <w:t xml:space="preserve">des </w:t>
      </w:r>
      <w:r w:rsidR="007D362B">
        <w:rPr>
          <w:rFonts w:ascii="Calibri" w:eastAsia="Arial Unicode MS" w:hAnsi="Calibri" w:cs="font344"/>
          <w:b/>
          <w:bCs/>
          <w:kern w:val="1"/>
          <w:lang w:eastAsia="ar-SA"/>
        </w:rPr>
        <w:t xml:space="preserve">renommierten </w:t>
      </w:r>
      <w:r>
        <w:rPr>
          <w:rFonts w:ascii="Calibri" w:eastAsia="Arial Unicode MS" w:hAnsi="Calibri" w:cs="font344"/>
          <w:b/>
          <w:bCs/>
          <w:kern w:val="1"/>
          <w:lang w:eastAsia="ar-SA"/>
        </w:rPr>
        <w:t>Rehaue</w:t>
      </w:r>
      <w:r w:rsidR="007D362B">
        <w:rPr>
          <w:rFonts w:ascii="Calibri" w:eastAsia="Arial Unicode MS" w:hAnsi="Calibri" w:cs="font344"/>
          <w:b/>
          <w:bCs/>
          <w:kern w:val="1"/>
          <w:lang w:eastAsia="ar-SA"/>
        </w:rPr>
        <w:t>r Tageslichtspezialisten erfüllen die strengen Passivhauskriterien</w:t>
      </w:r>
      <w:r>
        <w:rPr>
          <w:rFonts w:ascii="Calibri" w:eastAsia="Arial Unicode MS" w:hAnsi="Calibri" w:cs="font344"/>
          <w:b/>
          <w:bCs/>
          <w:kern w:val="1"/>
          <w:lang w:eastAsia="ar-SA"/>
        </w:rPr>
        <w:t>.</w:t>
      </w:r>
    </w:p>
    <w:p w:rsidR="00B259FF" w:rsidRPr="00B259FF" w:rsidRDefault="00B259FF" w:rsidP="00B259FF">
      <w:pPr>
        <w:spacing w:line="276" w:lineRule="auto"/>
        <w:jc w:val="both"/>
        <w:rPr>
          <w:rFonts w:ascii="Calibri" w:eastAsia="Arial Unicode MS" w:hAnsi="Calibri" w:cs="font344"/>
          <w:b/>
          <w:bCs/>
          <w:kern w:val="1"/>
          <w:lang w:eastAsia="ar-SA"/>
        </w:rPr>
      </w:pPr>
    </w:p>
    <w:p w:rsidR="00A846AC" w:rsidRDefault="007D362B" w:rsidP="00813455">
      <w:pPr>
        <w:spacing w:line="276" w:lineRule="auto"/>
        <w:jc w:val="both"/>
        <w:rPr>
          <w:rFonts w:ascii="Calibri" w:eastAsia="Calibri" w:hAnsi="Calibri"/>
          <w:lang w:eastAsia="en-US"/>
        </w:rPr>
      </w:pPr>
      <w:r>
        <w:rPr>
          <w:rFonts w:ascii="Calibri" w:eastAsia="Calibri" w:hAnsi="Calibri"/>
          <w:lang w:eastAsia="en-US"/>
        </w:rPr>
        <w:t>Die Ergebnisse einer aktuellen Studie des Passivhaus Instituts ergaben unlängst, dass man mit einem Passivhaus „</w:t>
      </w:r>
      <w:r w:rsidRPr="007D362B">
        <w:rPr>
          <w:rFonts w:ascii="Calibri" w:eastAsia="Calibri" w:hAnsi="Calibri"/>
          <w:lang w:eastAsia="en-US"/>
        </w:rPr>
        <w:t>ein Gebäude mit hohem Komfort, langer Haltbarkeit und gleichzeitig sehr geringem Energieverbrauch errichtet – nicht nur in der Theorie, sondern auch in der langjährigen Praxis</w:t>
      </w:r>
      <w:r>
        <w:rPr>
          <w:rFonts w:ascii="Calibri" w:eastAsia="Calibri" w:hAnsi="Calibri"/>
          <w:lang w:eastAsia="en-US"/>
        </w:rPr>
        <w:t>.“ Dies beweis</w:t>
      </w:r>
      <w:r w:rsidR="001B2B54">
        <w:rPr>
          <w:rFonts w:ascii="Calibri" w:eastAsia="Calibri" w:hAnsi="Calibri"/>
          <w:lang w:eastAsia="en-US"/>
        </w:rPr>
        <w:t>en</w:t>
      </w:r>
      <w:r>
        <w:rPr>
          <w:rFonts w:ascii="Calibri" w:eastAsia="Calibri" w:hAnsi="Calibri"/>
          <w:lang w:eastAsia="en-US"/>
        </w:rPr>
        <w:t xml:space="preserve"> die Untersuchung</w:t>
      </w:r>
      <w:r w:rsidR="001B2B54">
        <w:rPr>
          <w:rFonts w:ascii="Calibri" w:eastAsia="Calibri" w:hAnsi="Calibri"/>
          <w:lang w:eastAsia="en-US"/>
        </w:rPr>
        <w:t>en zur Langlebigkeit von Passivhäusern anhand</w:t>
      </w:r>
      <w:r>
        <w:rPr>
          <w:rFonts w:ascii="Calibri" w:eastAsia="Calibri" w:hAnsi="Calibri"/>
          <w:lang w:eastAsia="en-US"/>
        </w:rPr>
        <w:t xml:space="preserve"> des weltweit ersten, 25 Jahre alten Passivhauses in Darmstadt.</w:t>
      </w:r>
    </w:p>
    <w:p w:rsidR="007D362B" w:rsidRDefault="007D362B" w:rsidP="00813455">
      <w:pPr>
        <w:spacing w:line="276" w:lineRule="auto"/>
        <w:jc w:val="both"/>
        <w:rPr>
          <w:rFonts w:ascii="Calibri" w:eastAsia="Calibri" w:hAnsi="Calibri"/>
          <w:lang w:eastAsia="en-US"/>
        </w:rPr>
      </w:pPr>
    </w:p>
    <w:p w:rsidR="007D362B" w:rsidRDefault="007D362B" w:rsidP="00813455">
      <w:pPr>
        <w:spacing w:line="276" w:lineRule="auto"/>
        <w:jc w:val="both"/>
        <w:rPr>
          <w:rFonts w:ascii="Calibri" w:eastAsia="Calibri" w:hAnsi="Calibri"/>
          <w:lang w:eastAsia="en-US"/>
        </w:rPr>
      </w:pPr>
      <w:r>
        <w:rPr>
          <w:rFonts w:ascii="Calibri" w:eastAsia="Calibri" w:hAnsi="Calibri"/>
          <w:lang w:eastAsia="en-US"/>
        </w:rPr>
        <w:t xml:space="preserve">Mit seinem </w:t>
      </w:r>
      <w:r w:rsidRPr="002C4C90">
        <w:rPr>
          <w:rFonts w:ascii="Calibri" w:eastAsia="Calibri" w:hAnsi="Calibri"/>
          <w:b/>
          <w:lang w:eastAsia="en-US"/>
        </w:rPr>
        <w:t>CI-System Glasarchitektur PR60</w:t>
      </w:r>
      <w:r w:rsidRPr="002C4C90">
        <w:rPr>
          <w:rFonts w:ascii="Calibri" w:eastAsia="Calibri" w:hAnsi="Calibri"/>
          <w:b/>
          <w:vertAlign w:val="subscript"/>
          <w:lang w:eastAsia="en-US"/>
        </w:rPr>
        <w:t>energysave</w:t>
      </w:r>
      <w:r w:rsidR="002C4C90">
        <w:rPr>
          <w:rFonts w:ascii="Calibri" w:eastAsia="Calibri" w:hAnsi="Calibri"/>
          <w:lang w:eastAsia="en-US"/>
        </w:rPr>
        <w:t>,</w:t>
      </w:r>
      <w:r w:rsidR="00C03185">
        <w:rPr>
          <w:rFonts w:ascii="Calibri" w:eastAsia="Calibri" w:hAnsi="Calibri"/>
          <w:lang w:eastAsia="en-US"/>
        </w:rPr>
        <w:t xml:space="preserve"> dem </w:t>
      </w:r>
      <w:r w:rsidR="00C03185" w:rsidRPr="002C4C90">
        <w:rPr>
          <w:rFonts w:ascii="Calibri" w:eastAsia="Calibri" w:hAnsi="Calibri"/>
          <w:b/>
          <w:lang w:eastAsia="en-US"/>
        </w:rPr>
        <w:t>CI-System Glaselement FE</w:t>
      </w:r>
      <w:r w:rsidR="00C03185" w:rsidRPr="002C4C90">
        <w:rPr>
          <w:rFonts w:ascii="Calibri" w:eastAsia="Calibri" w:hAnsi="Calibri"/>
          <w:b/>
          <w:vertAlign w:val="subscript"/>
          <w:lang w:eastAsia="en-US"/>
        </w:rPr>
        <w:t>energysave</w:t>
      </w:r>
      <w:r w:rsidR="00C03185">
        <w:rPr>
          <w:rFonts w:ascii="Calibri" w:eastAsia="Calibri" w:hAnsi="Calibri"/>
          <w:lang w:eastAsia="en-US"/>
        </w:rPr>
        <w:t xml:space="preserve"> </w:t>
      </w:r>
      <w:r w:rsidR="002C4C90">
        <w:rPr>
          <w:rFonts w:ascii="Calibri" w:eastAsia="Calibri" w:hAnsi="Calibri"/>
          <w:lang w:eastAsia="en-US"/>
        </w:rPr>
        <w:t xml:space="preserve">und </w:t>
      </w:r>
      <w:r w:rsidR="002C4C90" w:rsidRPr="002C4C90">
        <w:rPr>
          <w:rFonts w:ascii="Calibri" w:eastAsia="Calibri" w:hAnsi="Calibri"/>
          <w:b/>
          <w:lang w:eastAsia="en-US"/>
        </w:rPr>
        <w:t>CI-System Glaselement FE</w:t>
      </w:r>
      <w:r w:rsidR="002C4C90" w:rsidRPr="002C4C90">
        <w:rPr>
          <w:rFonts w:ascii="Calibri" w:eastAsia="Calibri" w:hAnsi="Calibri"/>
          <w:b/>
          <w:vertAlign w:val="subscript"/>
          <w:lang w:eastAsia="en-US"/>
        </w:rPr>
        <w:t>energysave</w:t>
      </w:r>
      <w:r w:rsidR="002C4C90" w:rsidRPr="002C4C90">
        <w:rPr>
          <w:rFonts w:ascii="Calibri" w:eastAsia="Calibri" w:hAnsi="Calibri"/>
          <w:b/>
          <w:lang w:eastAsia="en-US"/>
        </w:rPr>
        <w:t>+</w:t>
      </w:r>
      <w:r w:rsidR="002C4C90" w:rsidRPr="002C4C90">
        <w:rPr>
          <w:rFonts w:ascii="Calibri" w:eastAsia="Calibri" w:hAnsi="Calibri"/>
          <w:lang w:eastAsia="en-US"/>
        </w:rPr>
        <w:t xml:space="preserve"> </w:t>
      </w:r>
      <w:r w:rsidR="00C03185">
        <w:rPr>
          <w:rFonts w:ascii="Calibri" w:eastAsia="Calibri" w:hAnsi="Calibri"/>
          <w:lang w:eastAsia="en-US"/>
        </w:rPr>
        <w:t>erfüllt LAMILUX den höchsten Passivhaus-Standard.</w:t>
      </w:r>
      <w:r w:rsidR="00AB4979">
        <w:rPr>
          <w:rFonts w:ascii="Calibri" w:eastAsia="Calibri" w:hAnsi="Calibri"/>
          <w:lang w:eastAsia="en-US"/>
        </w:rPr>
        <w:t xml:space="preserve"> Perfektionierte Verglasung mit Superspacern und optimierte Isothermenverläufe garantieren unter anderem einen ausgezeichneten Wärmedurchgangskoeffizienten. </w:t>
      </w:r>
    </w:p>
    <w:p w:rsidR="0063128E" w:rsidRDefault="0063128E" w:rsidP="00813455">
      <w:pPr>
        <w:spacing w:line="276" w:lineRule="auto"/>
        <w:jc w:val="both"/>
        <w:rPr>
          <w:rFonts w:ascii="Calibri" w:eastAsia="Calibri" w:hAnsi="Calibri"/>
          <w:lang w:eastAsia="en-US"/>
        </w:rPr>
      </w:pPr>
    </w:p>
    <w:p w:rsidR="0063128E" w:rsidRDefault="0063128E" w:rsidP="00813455">
      <w:pPr>
        <w:spacing w:line="276" w:lineRule="auto"/>
        <w:jc w:val="both"/>
        <w:rPr>
          <w:rFonts w:ascii="Calibri" w:eastAsia="Calibri" w:hAnsi="Calibri"/>
          <w:lang w:eastAsia="en-US"/>
        </w:rPr>
      </w:pPr>
      <w:r>
        <w:rPr>
          <w:rFonts w:ascii="Calibri" w:eastAsia="Calibri" w:hAnsi="Calibri"/>
          <w:lang w:eastAsia="en-US"/>
        </w:rPr>
        <w:t>LAMILUX berät Kunden auf der Messe BAU 2017 über Passivhaus-Möglichkeiten für alle Objekte – ob Wohnungs-, Verwaltungs- oder Industriebau: Halle C1 Stand 320.</w:t>
      </w:r>
    </w:p>
    <w:p w:rsidR="003D52F4" w:rsidRDefault="003D52F4" w:rsidP="00813455">
      <w:pPr>
        <w:spacing w:line="276" w:lineRule="auto"/>
        <w:jc w:val="both"/>
        <w:rPr>
          <w:rFonts w:ascii="Calibri" w:eastAsia="Calibri" w:hAnsi="Calibri"/>
          <w:lang w:eastAsia="en-US"/>
        </w:rPr>
      </w:pPr>
      <w:r>
        <w:rPr>
          <w:rFonts w:ascii="Calibri" w:eastAsia="Calibri" w:hAnsi="Calibri"/>
          <w:noProof/>
        </w:rPr>
        <w:lastRenderedPageBreak/>
        <w:drawing>
          <wp:inline distT="0" distB="0" distL="0" distR="0">
            <wp:extent cx="4679315" cy="3113405"/>
            <wp:effectExtent l="0" t="0" r="698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Übergabe_Komponentensieg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79315" cy="3113405"/>
                    </a:xfrm>
                    <a:prstGeom prst="rect">
                      <a:avLst/>
                    </a:prstGeom>
                  </pic:spPr>
                </pic:pic>
              </a:graphicData>
            </a:graphic>
          </wp:inline>
        </w:drawing>
      </w:r>
    </w:p>
    <w:p w:rsidR="0063128E" w:rsidRPr="003D52F4" w:rsidRDefault="0063128E" w:rsidP="00813455">
      <w:pPr>
        <w:spacing w:line="276" w:lineRule="auto"/>
        <w:jc w:val="both"/>
        <w:rPr>
          <w:rFonts w:ascii="Calibri" w:eastAsia="Calibri" w:hAnsi="Calibri"/>
          <w:i/>
          <w:sz w:val="22"/>
          <w:szCs w:val="22"/>
          <w:lang w:eastAsia="en-US"/>
        </w:rPr>
      </w:pPr>
      <w:r>
        <w:rPr>
          <w:rFonts w:ascii="Calibri" w:eastAsia="Calibri" w:hAnsi="Calibri"/>
          <w:lang w:eastAsia="en-US"/>
        </w:rPr>
        <w:t xml:space="preserve"> </w:t>
      </w:r>
      <w:r w:rsidR="003D52F4" w:rsidRPr="003D52F4">
        <w:rPr>
          <w:rFonts w:ascii="Calibri" w:eastAsia="Calibri" w:hAnsi="Calibri"/>
          <w:i/>
          <w:sz w:val="22"/>
          <w:szCs w:val="22"/>
          <w:lang w:eastAsia="en-US"/>
        </w:rPr>
        <w:t xml:space="preserve">BU: </w:t>
      </w:r>
      <w:r w:rsidR="003D52F4" w:rsidRPr="003D52F4">
        <w:rPr>
          <w:i/>
          <w:sz w:val="22"/>
          <w:szCs w:val="22"/>
        </w:rPr>
        <w:t>Dr.-Ing. Benjamin Krick vom Passivhaus Institut</w:t>
      </w:r>
      <w:r w:rsidR="003D52F4">
        <w:rPr>
          <w:i/>
          <w:sz w:val="22"/>
          <w:szCs w:val="22"/>
        </w:rPr>
        <w:t xml:space="preserve"> (M</w:t>
      </w:r>
      <w:r w:rsidR="003D52F4" w:rsidRPr="003D52F4">
        <w:rPr>
          <w:i/>
          <w:sz w:val="22"/>
          <w:szCs w:val="22"/>
        </w:rPr>
        <w:t>itte) überreichte LAMILUX Geschäftsführer Dr. Heinrich Strunz</w:t>
      </w:r>
      <w:r w:rsidR="003D52F4">
        <w:rPr>
          <w:i/>
          <w:sz w:val="22"/>
          <w:szCs w:val="22"/>
        </w:rPr>
        <w:t xml:space="preserve"> (rechts)</w:t>
      </w:r>
      <w:r w:rsidR="003D52F4" w:rsidRPr="003D52F4">
        <w:rPr>
          <w:i/>
          <w:sz w:val="22"/>
          <w:szCs w:val="22"/>
        </w:rPr>
        <w:t xml:space="preserve"> und dem Technischen Leiter LAMILUX Tageslichtsysteme Joachim Hessemer</w:t>
      </w:r>
      <w:r w:rsidR="003D52F4">
        <w:rPr>
          <w:i/>
          <w:sz w:val="22"/>
          <w:szCs w:val="22"/>
        </w:rPr>
        <w:t xml:space="preserve"> (links)</w:t>
      </w:r>
      <w:r w:rsidR="003D52F4" w:rsidRPr="003D52F4">
        <w:rPr>
          <w:i/>
          <w:sz w:val="22"/>
          <w:szCs w:val="22"/>
        </w:rPr>
        <w:t xml:space="preserve"> das Komponentensiege</w:t>
      </w:r>
      <w:r w:rsidR="006A5F93">
        <w:rPr>
          <w:i/>
          <w:sz w:val="22"/>
          <w:szCs w:val="22"/>
        </w:rPr>
        <w:t xml:space="preserve"> </w:t>
      </w:r>
      <w:r w:rsidR="006A5F93" w:rsidRPr="006A5F93">
        <w:rPr>
          <w:i/>
          <w:sz w:val="22"/>
          <w:szCs w:val="22"/>
        </w:rPr>
        <w:t>für Aussteller von zertifizierten Passivhaus-Komponenten</w:t>
      </w:r>
      <w:bookmarkStart w:id="0" w:name="_GoBack"/>
      <w:bookmarkEnd w:id="0"/>
      <w:r w:rsidR="003D52F4" w:rsidRPr="003D52F4">
        <w:rPr>
          <w:i/>
          <w:sz w:val="22"/>
          <w:szCs w:val="22"/>
        </w:rPr>
        <w:t>l.</w:t>
      </w:r>
    </w:p>
    <w:p w:rsidR="007127B5" w:rsidRDefault="007127B5" w:rsidP="007127B5">
      <w:pPr>
        <w:spacing w:line="276" w:lineRule="auto"/>
        <w:jc w:val="both"/>
        <w:rPr>
          <w:rFonts w:ascii="Calibri" w:eastAsia="Calibri" w:hAnsi="Calibri"/>
          <w:lang w:eastAsia="en-US"/>
        </w:rPr>
      </w:pPr>
      <w:r>
        <w:rPr>
          <w:rFonts w:ascii="Calibri" w:eastAsia="Calibri" w:hAnsi="Calibri"/>
          <w:lang w:eastAsia="en-US"/>
        </w:rPr>
        <w:t>…</w:t>
      </w:r>
    </w:p>
    <w:p w:rsidR="007127B5" w:rsidRPr="007127B5" w:rsidRDefault="007127B5" w:rsidP="007127B5">
      <w:pPr>
        <w:spacing w:line="276" w:lineRule="auto"/>
        <w:jc w:val="both"/>
        <w:rPr>
          <w:rFonts w:ascii="Calibri" w:eastAsia="Calibri" w:hAnsi="Calibri"/>
          <w:b/>
          <w:lang w:eastAsia="en-US"/>
        </w:rPr>
      </w:pPr>
      <w:r w:rsidRPr="007127B5">
        <w:rPr>
          <w:rFonts w:ascii="Calibri" w:eastAsia="Calibri" w:hAnsi="Calibri"/>
          <w:b/>
          <w:lang w:eastAsia="en-US"/>
        </w:rPr>
        <w:t>www.lamilux.de</w:t>
      </w:r>
    </w:p>
    <w:p w:rsidR="00B84EEA" w:rsidRDefault="00B84EEA" w:rsidP="007024AB">
      <w:pPr>
        <w:pStyle w:val="Textkrper"/>
        <w:rPr>
          <w:rFonts w:ascii="Calibri" w:eastAsia="Calibri" w:hAnsi="Calibri"/>
          <w:lang w:eastAsia="en-US"/>
        </w:rPr>
      </w:pPr>
    </w:p>
    <w:p w:rsidR="00B84EEA" w:rsidRDefault="00B84EEA" w:rsidP="007024AB">
      <w:pPr>
        <w:pStyle w:val="Textkrper"/>
        <w:rPr>
          <w:rFonts w:ascii="Calibri" w:eastAsia="Calibri" w:hAnsi="Calibri"/>
          <w:lang w:eastAsia="en-US"/>
        </w:rPr>
      </w:pPr>
    </w:p>
    <w:p w:rsidR="00A77184" w:rsidRPr="00D960E3" w:rsidRDefault="00A77184" w:rsidP="00A77184">
      <w:pPr>
        <w:pStyle w:val="Textkrper"/>
        <w:spacing w:line="320" w:lineRule="exact"/>
        <w:rPr>
          <w:rFonts w:ascii="Calibri" w:hAnsi="Calibri" w:cs="Calibri"/>
          <w:sz w:val="20"/>
          <w:szCs w:val="20"/>
        </w:rPr>
      </w:pPr>
      <w:r w:rsidRPr="00D960E3">
        <w:rPr>
          <w:rFonts w:ascii="Calibri" w:hAnsi="Calibri" w:cs="Calibri"/>
          <w:sz w:val="20"/>
          <w:szCs w:val="20"/>
        </w:rPr>
        <w:t>Über die LAMILUX Heinrich Strunz GmbH</w:t>
      </w:r>
    </w:p>
    <w:p w:rsidR="00A77184" w:rsidRPr="00D960E3" w:rsidRDefault="00A77184" w:rsidP="00A77184">
      <w:pPr>
        <w:pStyle w:val="Textkrper"/>
        <w:spacing w:line="320" w:lineRule="exact"/>
        <w:rPr>
          <w:rFonts w:ascii="Calibri" w:hAnsi="Calibri" w:cs="Calibri"/>
          <w:sz w:val="20"/>
          <w:szCs w:val="20"/>
        </w:rPr>
      </w:pPr>
    </w:p>
    <w:p w:rsidR="00A77184" w:rsidRPr="00D960E3" w:rsidRDefault="00A77184" w:rsidP="00A77184">
      <w:pPr>
        <w:pStyle w:val="Textkrper"/>
        <w:spacing w:line="320" w:lineRule="exact"/>
        <w:rPr>
          <w:rFonts w:ascii="Calibri" w:hAnsi="Calibri" w:cs="Calibri"/>
          <w:b w:val="0"/>
          <w:bCs w:val="0"/>
          <w:sz w:val="20"/>
          <w:szCs w:val="20"/>
        </w:rPr>
      </w:pPr>
      <w:r w:rsidRPr="00D960E3">
        <w:rPr>
          <w:rFonts w:ascii="Calibri" w:hAnsi="Calibri" w:cs="Calibri"/>
          <w:b w:val="0"/>
          <w:bCs w:val="0"/>
          <w:sz w:val="20"/>
          <w:szCs w:val="20"/>
        </w:rPr>
        <w:t xml:space="preserve">Seit knapp 60 Jahren produziert </w:t>
      </w:r>
      <w:r w:rsidRPr="00D960E3">
        <w:rPr>
          <w:rFonts w:ascii="Calibri" w:hAnsi="Calibri" w:cs="Calibri"/>
          <w:bCs w:val="0"/>
          <w:sz w:val="20"/>
          <w:szCs w:val="20"/>
        </w:rPr>
        <w:t>LAMILUX</w:t>
      </w:r>
      <w:r w:rsidRPr="00D960E3">
        <w:rPr>
          <w:rFonts w:ascii="Calibri" w:hAnsi="Calibri" w:cs="Calibri"/>
          <w:b w:val="0"/>
          <w:bCs w:val="0"/>
          <w:sz w:val="20"/>
          <w:szCs w:val="20"/>
        </w:rPr>
        <w:t xml:space="preserve"> qualitativ hochwertige Tageslichtsysteme aus Kunststoff, Glas und Aluminium. Architekten, Bauingenieure, Bauplaner und Dachdecker setzen die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sowohl beim Bau von Industrie-, Verwaltungs- und Hallenkomplexen als auch im privaten Wohnungsbau ein. Ihre bauliche Funktion besteht vor allem in der optimalen Lenkung natürlichen Lichts in das Innere von Gebäuden. Mit steuerbaren Klappensystemen ausgestattet dienen sie auch als Rauch- und Wärmeabzugsanlagen (RWA) und energieeffiziente Einrichtung für die natürliche Be- und </w:t>
      </w:r>
      <w:r w:rsidRPr="00D960E3">
        <w:rPr>
          <w:rFonts w:ascii="Calibri" w:hAnsi="Calibri" w:cs="Calibri"/>
          <w:b w:val="0"/>
          <w:bCs w:val="0"/>
          <w:sz w:val="20"/>
          <w:szCs w:val="20"/>
        </w:rPr>
        <w:lastRenderedPageBreak/>
        <w:t xml:space="preserve">Entlüftung von Gebäuden. Die Bandbreite der </w:t>
      </w:r>
      <w:r w:rsidRPr="00D960E3">
        <w:rPr>
          <w:rFonts w:ascii="Calibri" w:hAnsi="Calibri" w:cs="Calibri"/>
          <w:bCs w:val="0"/>
          <w:sz w:val="20"/>
          <w:szCs w:val="20"/>
        </w:rPr>
        <w:t>LAMILUX CI-Systeme</w:t>
      </w:r>
      <w:r w:rsidRPr="00D960E3">
        <w:rPr>
          <w:rFonts w:ascii="Calibri" w:hAnsi="Calibri" w:cs="Calibri"/>
          <w:b w:val="0"/>
          <w:bCs w:val="0"/>
          <w:sz w:val="20"/>
          <w:szCs w:val="20"/>
        </w:rPr>
        <w:t xml:space="preserve"> reicht von Lichtkuppeln über Lichtbänder bis hin zu ästhetisch formgebenden Glasdachkonstruktionen. Große Kompetenzen besitzt das Unternehmen in der Entwicklung und Herstellung von </w:t>
      </w:r>
      <w:r>
        <w:rPr>
          <w:rFonts w:ascii="Calibri" w:hAnsi="Calibri" w:cs="Calibri"/>
          <w:b w:val="0"/>
          <w:bCs w:val="0"/>
          <w:sz w:val="20"/>
          <w:szCs w:val="20"/>
        </w:rPr>
        <w:t xml:space="preserve">Gebäudesteuerungen </w:t>
      </w:r>
      <w:r w:rsidRPr="00D960E3">
        <w:rPr>
          <w:rFonts w:ascii="Calibri" w:hAnsi="Calibri" w:cs="Calibri"/>
          <w:b w:val="0"/>
          <w:bCs w:val="0"/>
          <w:sz w:val="20"/>
          <w:szCs w:val="20"/>
        </w:rPr>
        <w:t>für die Ansteuerung und Automation von Rauch- und Wärmeabzugsanlagen sowie Lüftungs- und Son</w:t>
      </w:r>
      <w:r w:rsidR="00B22DFF">
        <w:rPr>
          <w:rFonts w:ascii="Calibri" w:hAnsi="Calibri" w:cs="Calibri"/>
          <w:b w:val="0"/>
          <w:bCs w:val="0"/>
          <w:sz w:val="20"/>
          <w:szCs w:val="20"/>
        </w:rPr>
        <w:t>nenschutzeinrichtungen. Mit 8</w:t>
      </w:r>
      <w:r w:rsidR="00813455">
        <w:rPr>
          <w:rFonts w:ascii="Calibri" w:hAnsi="Calibri" w:cs="Calibri"/>
          <w:b w:val="0"/>
          <w:bCs w:val="0"/>
          <w:sz w:val="20"/>
          <w:szCs w:val="20"/>
        </w:rPr>
        <w:t>00</w:t>
      </w:r>
      <w:r w:rsidRPr="00D960E3">
        <w:rPr>
          <w:rFonts w:ascii="Calibri" w:hAnsi="Calibri" w:cs="Calibri"/>
          <w:b w:val="0"/>
          <w:bCs w:val="0"/>
          <w:sz w:val="20"/>
          <w:szCs w:val="20"/>
        </w:rPr>
        <w:t xml:space="preserve"> Beschäftigten hat LAMILUX in seinen beiden Unternehmensbereichen – </w:t>
      </w:r>
      <w:r w:rsidRPr="00D960E3">
        <w:rPr>
          <w:rFonts w:ascii="Calibri" w:hAnsi="Calibri" w:cs="Calibri"/>
          <w:bCs w:val="0"/>
          <w:sz w:val="20"/>
          <w:szCs w:val="20"/>
        </w:rPr>
        <w:t>LAMILUX Tageslichtsysteme</w:t>
      </w:r>
      <w:r w:rsidRPr="00D960E3">
        <w:rPr>
          <w:rFonts w:ascii="Calibri" w:hAnsi="Calibri" w:cs="Calibri"/>
          <w:b w:val="0"/>
          <w:bCs w:val="0"/>
          <w:sz w:val="20"/>
          <w:szCs w:val="20"/>
        </w:rPr>
        <w:t xml:space="preserve"> und </w:t>
      </w:r>
      <w:r w:rsidRPr="00D960E3">
        <w:rPr>
          <w:rFonts w:ascii="Calibri" w:hAnsi="Calibri" w:cs="Calibri"/>
          <w:bCs w:val="0"/>
          <w:sz w:val="20"/>
          <w:szCs w:val="20"/>
        </w:rPr>
        <w:t>LAMILUX Composites</w:t>
      </w:r>
      <w:r w:rsidR="00846341">
        <w:rPr>
          <w:rFonts w:ascii="Calibri" w:hAnsi="Calibri" w:cs="Calibri"/>
          <w:b w:val="0"/>
          <w:bCs w:val="0"/>
          <w:sz w:val="20"/>
          <w:szCs w:val="20"/>
        </w:rPr>
        <w:t xml:space="preserve"> – 2015 einen Umsatz von 21</w:t>
      </w:r>
      <w:r w:rsidR="00B22DFF">
        <w:rPr>
          <w:rFonts w:ascii="Calibri" w:hAnsi="Calibri" w:cs="Calibri"/>
          <w:b w:val="0"/>
          <w:bCs w:val="0"/>
          <w:sz w:val="20"/>
          <w:szCs w:val="20"/>
        </w:rPr>
        <w:t>0</w:t>
      </w:r>
      <w:r w:rsidRPr="00D960E3">
        <w:rPr>
          <w:rFonts w:ascii="Calibri" w:hAnsi="Calibri" w:cs="Calibri"/>
          <w:b w:val="0"/>
          <w:bCs w:val="0"/>
          <w:sz w:val="20"/>
          <w:szCs w:val="20"/>
        </w:rPr>
        <w:t xml:space="preserve"> Millionen Euro erwirtschaftet.</w:t>
      </w:r>
    </w:p>
    <w:p w:rsidR="00A77184" w:rsidRPr="00E3735E" w:rsidRDefault="00A77184" w:rsidP="00E3735E">
      <w:pPr>
        <w:pStyle w:val="Textkrper"/>
        <w:spacing w:line="320" w:lineRule="exact"/>
        <w:rPr>
          <w:rFonts w:ascii="Calibri" w:hAnsi="Calibri" w:cs="Calibri"/>
          <w:sz w:val="20"/>
          <w:szCs w:val="20"/>
        </w:rPr>
      </w:pPr>
      <w:r w:rsidRPr="00D960E3">
        <w:rPr>
          <w:rFonts w:ascii="Calibri" w:hAnsi="Calibri" w:cs="Calibri"/>
          <w:noProof/>
          <w:sz w:val="20"/>
          <w:szCs w:val="20"/>
        </w:rPr>
        <w:t>www.lamilux.de</w:t>
      </w:r>
    </w:p>
    <w:sectPr w:rsidR="00A77184" w:rsidRPr="00E3735E">
      <w:headerReference w:type="default" r:id="rId9"/>
      <w:footerReference w:type="default" r:id="rId10"/>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87" w:rsidRDefault="00733B87">
      <w:r>
        <w:separator/>
      </w:r>
    </w:p>
  </w:endnote>
  <w:endnote w:type="continuationSeparator" w:id="0">
    <w:p w:rsidR="00733B87" w:rsidRDefault="0073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Michael Ertel</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Presse- und Öffentlichkeitsarbeit</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Zehstraße 2</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95111 Rehau</w:t>
    </w:r>
  </w:p>
  <w:p w:rsidR="00F14FAC" w:rsidRPr="008B799E" w:rsidRDefault="00F14FAC" w:rsidP="00352951">
    <w:pPr>
      <w:pStyle w:val="Fuzeile"/>
      <w:rPr>
        <w:rFonts w:ascii="Calibri" w:hAnsi="Calibri" w:cs="Calibri"/>
        <w:color w:val="999999"/>
        <w:sz w:val="16"/>
      </w:rPr>
    </w:pP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09283/595-270</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Fax: 09283/595-290</w:t>
    </w:r>
  </w:p>
  <w:p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e-Mail: michae</w:t>
    </w:r>
    <w:r>
      <w:rPr>
        <w:rFonts w:ascii="Calibri" w:hAnsi="Calibri" w:cs="Calibri"/>
        <w:color w:val="999999"/>
        <w:sz w:val="16"/>
      </w:rPr>
      <w:t>l</w:t>
    </w:r>
    <w:r w:rsidRPr="008B799E">
      <w:rPr>
        <w:rFonts w:ascii="Calibri" w:hAnsi="Calibri" w:cs="Calibri"/>
        <w:color w:val="999999"/>
        <w:sz w:val="16"/>
      </w:rPr>
      <w:t>.ertel@lamilux.de</w:t>
    </w:r>
  </w:p>
  <w:p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6A5F93">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6A5F93">
      <w:rPr>
        <w:rFonts w:ascii="Calibri" w:hAnsi="Calibri" w:cs="Calibri"/>
        <w:noProof/>
        <w:color w:val="999999"/>
        <w:sz w:val="16"/>
      </w:rPr>
      <w:t>3</w:t>
    </w:r>
    <w:r w:rsidRPr="008B799E">
      <w:rPr>
        <w:rFonts w:ascii="Calibri" w:hAnsi="Calibri" w:cs="Calibri"/>
        <w:color w:val="999999"/>
        <w:sz w:val="16"/>
      </w:rPr>
      <w:fldChar w:fldCharType="end"/>
    </w:r>
  </w:p>
  <w:p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87" w:rsidRDefault="00733B87">
      <w:r>
        <w:separator/>
      </w:r>
    </w:p>
  </w:footnote>
  <w:footnote w:type="continuationSeparator" w:id="0">
    <w:p w:rsidR="00733B87" w:rsidRDefault="0073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335F8C0A" wp14:editId="738C1FD1">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b/>
        <w:bCs/>
        <w:noProof/>
        <w:sz w:val="32"/>
        <w:szCs w:val="32"/>
      </w:rPr>
      <mc:AlternateContent>
        <mc:Choice Requires="wps">
          <w:drawing>
            <wp:anchor distT="0" distB="0" distL="114300" distR="114300" simplePos="0" relativeHeight="251657216" behindDoc="0" locked="1" layoutInCell="1" allowOverlap="1" wp14:anchorId="61AD7A01" wp14:editId="572E538D">
              <wp:simplePos x="0" y="0"/>
              <wp:positionH relativeFrom="column">
                <wp:posOffset>0</wp:posOffset>
              </wp:positionH>
              <wp:positionV relativeFrom="page">
                <wp:posOffset>1692275</wp:posOffset>
              </wp:positionV>
              <wp:extent cx="4686300" cy="0"/>
              <wp:effectExtent l="9525" t="6350" r="9525" b="12700"/>
              <wp:wrapNone/>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86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D3C11F"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3.25pt" to="369pt,1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9KgEg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" strokeweight=".5pt">
              <w10:wrap anchory="page"/>
              <w10:anchorlock/>
            </v:line>
          </w:pict>
        </mc:Fallback>
      </mc:AlternateContent>
    </w:r>
    <w:r>
      <w:rPr>
        <w:rFonts w:ascii="Courier New" w:hAnsi="Courier New" w:cs="Courier New"/>
        <w:b/>
        <w:bCs/>
        <w:noProof/>
        <w:sz w:val="32"/>
        <w:szCs w:val="32"/>
      </w:rPr>
      <mc:AlternateContent>
        <mc:Choice Requires="wps">
          <w:drawing>
            <wp:anchor distT="0" distB="0" distL="114300" distR="114300" simplePos="0" relativeHeight="251656192" behindDoc="0" locked="1" layoutInCell="1" allowOverlap="1" wp14:anchorId="2748243D" wp14:editId="15A2EDBD">
              <wp:simplePos x="0" y="0"/>
              <wp:positionH relativeFrom="column">
                <wp:posOffset>4914900</wp:posOffset>
              </wp:positionH>
              <wp:positionV relativeFrom="page">
                <wp:posOffset>1692275</wp:posOffset>
              </wp:positionV>
              <wp:extent cx="0" cy="6629400"/>
              <wp:effectExtent l="9525" t="6350" r="9525" b="12700"/>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6294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50A0F" id="Line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" strokeweight=".5pt">
              <w10:wrap anchory="page"/>
              <w10:anchorlock/>
            </v:line>
          </w:pict>
        </mc:Fallback>
      </mc:AlternateContent>
    </w:r>
    <w:r w:rsidR="00F14FAC">
      <w:rPr>
        <w:rFonts w:ascii="Courier New" w:hAnsi="Courier New" w:cs="Courier New"/>
        <w:b/>
        <w:bCs/>
        <w:sz w:val="32"/>
        <w:szCs w:val="32"/>
        <w:lang w:val="it-IT"/>
      </w:rPr>
      <w:t>P R E S S E I N F O R M A T I O N</w:t>
    </w:r>
  </w:p>
  <w:p w:rsidR="00F14FAC" w:rsidRDefault="00F14FAC">
    <w:pPr>
      <w:pStyle w:val="Kopfzeile"/>
      <w:rPr>
        <w:rFonts w:ascii="Arial" w:hAnsi="Arial" w:cs="Arial"/>
        <w:sz w:val="32"/>
        <w:lang w:val="it-IT"/>
      </w:rPr>
    </w:pPr>
  </w:p>
  <w:p w:rsidR="00F14FAC" w:rsidRPr="00D27151" w:rsidRDefault="00F14FAC" w:rsidP="00D27151">
    <w:pPr>
      <w:pStyle w:val="Kopfzeile"/>
      <w:jc w:val="center"/>
      <w:rPr>
        <w:rFonts w:ascii="Arial" w:hAnsi="Arial" w:cs="Arial"/>
        <w:sz w:val="22"/>
        <w:szCs w:val="22"/>
        <w:lang w:val="it-IT"/>
      </w:rPr>
    </w:pPr>
  </w:p>
  <w:p w:rsidR="00F14FAC" w:rsidRPr="008B799E" w:rsidRDefault="00846341">
    <w:pPr>
      <w:pStyle w:val="Kopfzeile"/>
      <w:jc w:val="center"/>
      <w:rPr>
        <w:rFonts w:ascii="Calibri" w:hAnsi="Calibri" w:cs="Calibri"/>
        <w:i/>
        <w:sz w:val="22"/>
        <w:szCs w:val="22"/>
      </w:rPr>
    </w:pPr>
    <w:r>
      <w:rPr>
        <w:rFonts w:ascii="Calibri" w:hAnsi="Calibri" w:cs="Calibri"/>
        <w:i/>
        <w:sz w:val="22"/>
        <w:szCs w:val="22"/>
      </w:rPr>
      <w:t xml:space="preserve">Rehau, </w:t>
    </w:r>
    <w:r w:rsidR="00F16E4D">
      <w:rPr>
        <w:rFonts w:ascii="Calibri" w:hAnsi="Calibri" w:cs="Calibri"/>
        <w:i/>
        <w:sz w:val="22"/>
        <w:szCs w:val="22"/>
      </w:rPr>
      <w:t>Januar 2017</w:t>
    </w:r>
    <w:r w:rsidR="00F14FAC" w:rsidRPr="008B799E">
      <w:rPr>
        <w:rFonts w:ascii="Calibri" w:hAnsi="Calibri" w:cs="Calibri"/>
        <w:i/>
        <w:sz w:val="22"/>
        <w:szCs w:val="22"/>
      </w:rPr>
      <w:t xml:space="preserve"> </w:t>
    </w:r>
  </w:p>
  <w:p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B25"/>
    <w:rsid w:val="00003899"/>
    <w:rsid w:val="0001011B"/>
    <w:rsid w:val="000221B7"/>
    <w:rsid w:val="000333BF"/>
    <w:rsid w:val="0003443D"/>
    <w:rsid w:val="0004632B"/>
    <w:rsid w:val="000469F1"/>
    <w:rsid w:val="00056C3C"/>
    <w:rsid w:val="00057A71"/>
    <w:rsid w:val="00082999"/>
    <w:rsid w:val="00090F38"/>
    <w:rsid w:val="00093000"/>
    <w:rsid w:val="00094591"/>
    <w:rsid w:val="000961F5"/>
    <w:rsid w:val="000A2A60"/>
    <w:rsid w:val="000B7CEF"/>
    <w:rsid w:val="000C51CB"/>
    <w:rsid w:val="000D3BF7"/>
    <w:rsid w:val="000D3C55"/>
    <w:rsid w:val="000D6870"/>
    <w:rsid w:val="000F3DEF"/>
    <w:rsid w:val="000F44B1"/>
    <w:rsid w:val="00102CFB"/>
    <w:rsid w:val="001045A6"/>
    <w:rsid w:val="00112817"/>
    <w:rsid w:val="001265BC"/>
    <w:rsid w:val="001452D9"/>
    <w:rsid w:val="00153825"/>
    <w:rsid w:val="00156CFE"/>
    <w:rsid w:val="00162145"/>
    <w:rsid w:val="001858CC"/>
    <w:rsid w:val="00185AA4"/>
    <w:rsid w:val="00190859"/>
    <w:rsid w:val="00192A70"/>
    <w:rsid w:val="001A1A96"/>
    <w:rsid w:val="001A6EDC"/>
    <w:rsid w:val="001B2B54"/>
    <w:rsid w:val="001B3BA8"/>
    <w:rsid w:val="001C01F3"/>
    <w:rsid w:val="001C126A"/>
    <w:rsid w:val="001D11AE"/>
    <w:rsid w:val="001D7478"/>
    <w:rsid w:val="001E1634"/>
    <w:rsid w:val="001E38C8"/>
    <w:rsid w:val="001E70B6"/>
    <w:rsid w:val="00203F2E"/>
    <w:rsid w:val="00215CDC"/>
    <w:rsid w:val="00216E4B"/>
    <w:rsid w:val="00220F00"/>
    <w:rsid w:val="002243E6"/>
    <w:rsid w:val="00230B17"/>
    <w:rsid w:val="0024402A"/>
    <w:rsid w:val="00256344"/>
    <w:rsid w:val="00266BB8"/>
    <w:rsid w:val="002713CF"/>
    <w:rsid w:val="00292622"/>
    <w:rsid w:val="002B02F9"/>
    <w:rsid w:val="002B4D60"/>
    <w:rsid w:val="002C4C90"/>
    <w:rsid w:val="002D59C0"/>
    <w:rsid w:val="002E0291"/>
    <w:rsid w:val="002E3BA5"/>
    <w:rsid w:val="002E43C3"/>
    <w:rsid w:val="002F3322"/>
    <w:rsid w:val="002F3D21"/>
    <w:rsid w:val="0030072D"/>
    <w:rsid w:val="003051A4"/>
    <w:rsid w:val="003055D7"/>
    <w:rsid w:val="0031763A"/>
    <w:rsid w:val="0032278F"/>
    <w:rsid w:val="00327B6A"/>
    <w:rsid w:val="00331411"/>
    <w:rsid w:val="00347988"/>
    <w:rsid w:val="00352951"/>
    <w:rsid w:val="003560B4"/>
    <w:rsid w:val="00356972"/>
    <w:rsid w:val="003618E0"/>
    <w:rsid w:val="00362BE1"/>
    <w:rsid w:val="003666D1"/>
    <w:rsid w:val="0037119C"/>
    <w:rsid w:val="0037437E"/>
    <w:rsid w:val="00375EC9"/>
    <w:rsid w:val="0038141D"/>
    <w:rsid w:val="00382833"/>
    <w:rsid w:val="00384006"/>
    <w:rsid w:val="003A53D0"/>
    <w:rsid w:val="003A61BD"/>
    <w:rsid w:val="003D52F4"/>
    <w:rsid w:val="003D5D3C"/>
    <w:rsid w:val="003D7940"/>
    <w:rsid w:val="003E0709"/>
    <w:rsid w:val="003E333B"/>
    <w:rsid w:val="003E71DD"/>
    <w:rsid w:val="00402785"/>
    <w:rsid w:val="004071F8"/>
    <w:rsid w:val="0041054E"/>
    <w:rsid w:val="004107D8"/>
    <w:rsid w:val="0042048F"/>
    <w:rsid w:val="004518DD"/>
    <w:rsid w:val="00455547"/>
    <w:rsid w:val="004747D6"/>
    <w:rsid w:val="00476ED5"/>
    <w:rsid w:val="004862C9"/>
    <w:rsid w:val="0048723F"/>
    <w:rsid w:val="004A5140"/>
    <w:rsid w:val="004B10FF"/>
    <w:rsid w:val="004B71C2"/>
    <w:rsid w:val="004D4B1B"/>
    <w:rsid w:val="004D4C41"/>
    <w:rsid w:val="004D4E89"/>
    <w:rsid w:val="004E4CFD"/>
    <w:rsid w:val="004E721D"/>
    <w:rsid w:val="00513688"/>
    <w:rsid w:val="0051664D"/>
    <w:rsid w:val="00517FC2"/>
    <w:rsid w:val="00530918"/>
    <w:rsid w:val="005375C5"/>
    <w:rsid w:val="005471FE"/>
    <w:rsid w:val="0055342D"/>
    <w:rsid w:val="00554E58"/>
    <w:rsid w:val="005714F2"/>
    <w:rsid w:val="0057402B"/>
    <w:rsid w:val="00595C78"/>
    <w:rsid w:val="005A1495"/>
    <w:rsid w:val="005A3757"/>
    <w:rsid w:val="005A6B87"/>
    <w:rsid w:val="005B7AA3"/>
    <w:rsid w:val="005C0197"/>
    <w:rsid w:val="005D0D99"/>
    <w:rsid w:val="005D19A0"/>
    <w:rsid w:val="005E3889"/>
    <w:rsid w:val="005F0B87"/>
    <w:rsid w:val="005F43A2"/>
    <w:rsid w:val="005F5A99"/>
    <w:rsid w:val="005F6250"/>
    <w:rsid w:val="00600173"/>
    <w:rsid w:val="00604F22"/>
    <w:rsid w:val="006107DC"/>
    <w:rsid w:val="00612074"/>
    <w:rsid w:val="00615E66"/>
    <w:rsid w:val="0063128E"/>
    <w:rsid w:val="00633D68"/>
    <w:rsid w:val="00642B99"/>
    <w:rsid w:val="00645A0B"/>
    <w:rsid w:val="00647910"/>
    <w:rsid w:val="00654E5D"/>
    <w:rsid w:val="006605F5"/>
    <w:rsid w:val="0067670D"/>
    <w:rsid w:val="00686D07"/>
    <w:rsid w:val="006876AE"/>
    <w:rsid w:val="00693023"/>
    <w:rsid w:val="006A11FE"/>
    <w:rsid w:val="006A44A5"/>
    <w:rsid w:val="006A4956"/>
    <w:rsid w:val="006A5F93"/>
    <w:rsid w:val="006B7E82"/>
    <w:rsid w:val="006C0792"/>
    <w:rsid w:val="006C5FAC"/>
    <w:rsid w:val="006C6665"/>
    <w:rsid w:val="006E139C"/>
    <w:rsid w:val="006E3119"/>
    <w:rsid w:val="006F2D0C"/>
    <w:rsid w:val="006F4978"/>
    <w:rsid w:val="006F75AC"/>
    <w:rsid w:val="006F7CF5"/>
    <w:rsid w:val="007024AB"/>
    <w:rsid w:val="00702845"/>
    <w:rsid w:val="00704FE1"/>
    <w:rsid w:val="007123FC"/>
    <w:rsid w:val="007127B5"/>
    <w:rsid w:val="00712DFA"/>
    <w:rsid w:val="007132AA"/>
    <w:rsid w:val="00715D7D"/>
    <w:rsid w:val="00715EEE"/>
    <w:rsid w:val="007178EF"/>
    <w:rsid w:val="00717DDA"/>
    <w:rsid w:val="00721720"/>
    <w:rsid w:val="00723DC2"/>
    <w:rsid w:val="007258A8"/>
    <w:rsid w:val="00733B87"/>
    <w:rsid w:val="00735833"/>
    <w:rsid w:val="00741755"/>
    <w:rsid w:val="00751724"/>
    <w:rsid w:val="00772A46"/>
    <w:rsid w:val="00775132"/>
    <w:rsid w:val="0078009F"/>
    <w:rsid w:val="00781E9B"/>
    <w:rsid w:val="00784C9B"/>
    <w:rsid w:val="00786C3B"/>
    <w:rsid w:val="00794B25"/>
    <w:rsid w:val="007950CD"/>
    <w:rsid w:val="007A5829"/>
    <w:rsid w:val="007B0239"/>
    <w:rsid w:val="007B2301"/>
    <w:rsid w:val="007B24BF"/>
    <w:rsid w:val="007B7067"/>
    <w:rsid w:val="007D038B"/>
    <w:rsid w:val="007D229B"/>
    <w:rsid w:val="007D362B"/>
    <w:rsid w:val="007F434D"/>
    <w:rsid w:val="00800D14"/>
    <w:rsid w:val="00807323"/>
    <w:rsid w:val="00813455"/>
    <w:rsid w:val="00816EE4"/>
    <w:rsid w:val="00821A18"/>
    <w:rsid w:val="008255B4"/>
    <w:rsid w:val="00827C03"/>
    <w:rsid w:val="00830E11"/>
    <w:rsid w:val="00831D8C"/>
    <w:rsid w:val="00834454"/>
    <w:rsid w:val="0083601E"/>
    <w:rsid w:val="0084139B"/>
    <w:rsid w:val="00846341"/>
    <w:rsid w:val="00853D85"/>
    <w:rsid w:val="00854FAD"/>
    <w:rsid w:val="00871379"/>
    <w:rsid w:val="00872DD5"/>
    <w:rsid w:val="008968A3"/>
    <w:rsid w:val="008A5EBF"/>
    <w:rsid w:val="008B06BC"/>
    <w:rsid w:val="008B799E"/>
    <w:rsid w:val="008C3962"/>
    <w:rsid w:val="008C5F4B"/>
    <w:rsid w:val="008D078D"/>
    <w:rsid w:val="008D129E"/>
    <w:rsid w:val="008D6E1B"/>
    <w:rsid w:val="008E725E"/>
    <w:rsid w:val="008F2626"/>
    <w:rsid w:val="008F2C68"/>
    <w:rsid w:val="008F5985"/>
    <w:rsid w:val="008F65DF"/>
    <w:rsid w:val="00933D8A"/>
    <w:rsid w:val="00937917"/>
    <w:rsid w:val="00941EEE"/>
    <w:rsid w:val="0095288A"/>
    <w:rsid w:val="00953DE3"/>
    <w:rsid w:val="00956898"/>
    <w:rsid w:val="00963F35"/>
    <w:rsid w:val="009679EE"/>
    <w:rsid w:val="00972716"/>
    <w:rsid w:val="009737A2"/>
    <w:rsid w:val="009840DA"/>
    <w:rsid w:val="00992800"/>
    <w:rsid w:val="009A3FB0"/>
    <w:rsid w:val="009C14EF"/>
    <w:rsid w:val="009C6084"/>
    <w:rsid w:val="009C7B3A"/>
    <w:rsid w:val="009E09DF"/>
    <w:rsid w:val="009F506D"/>
    <w:rsid w:val="009F5D3B"/>
    <w:rsid w:val="009F633B"/>
    <w:rsid w:val="00A12699"/>
    <w:rsid w:val="00A179EF"/>
    <w:rsid w:val="00A2268E"/>
    <w:rsid w:val="00A3087B"/>
    <w:rsid w:val="00A55E3E"/>
    <w:rsid w:val="00A66140"/>
    <w:rsid w:val="00A716FF"/>
    <w:rsid w:val="00A7704A"/>
    <w:rsid w:val="00A77184"/>
    <w:rsid w:val="00A810B9"/>
    <w:rsid w:val="00A846AC"/>
    <w:rsid w:val="00A848E1"/>
    <w:rsid w:val="00AA345A"/>
    <w:rsid w:val="00AB1179"/>
    <w:rsid w:val="00AB476A"/>
    <w:rsid w:val="00AB4979"/>
    <w:rsid w:val="00AD6D50"/>
    <w:rsid w:val="00AE517D"/>
    <w:rsid w:val="00B14174"/>
    <w:rsid w:val="00B22B8E"/>
    <w:rsid w:val="00B22DFF"/>
    <w:rsid w:val="00B259FF"/>
    <w:rsid w:val="00B32638"/>
    <w:rsid w:val="00B35A99"/>
    <w:rsid w:val="00B42DAE"/>
    <w:rsid w:val="00B5448E"/>
    <w:rsid w:val="00B73795"/>
    <w:rsid w:val="00B82083"/>
    <w:rsid w:val="00B82A32"/>
    <w:rsid w:val="00B84EEA"/>
    <w:rsid w:val="00B87164"/>
    <w:rsid w:val="00B95BA8"/>
    <w:rsid w:val="00BA2AFD"/>
    <w:rsid w:val="00BA4C4F"/>
    <w:rsid w:val="00BB0E33"/>
    <w:rsid w:val="00BC05E1"/>
    <w:rsid w:val="00BC628C"/>
    <w:rsid w:val="00BD1C47"/>
    <w:rsid w:val="00BD4971"/>
    <w:rsid w:val="00BD6073"/>
    <w:rsid w:val="00BD7438"/>
    <w:rsid w:val="00BD7596"/>
    <w:rsid w:val="00BD79B0"/>
    <w:rsid w:val="00BE39D4"/>
    <w:rsid w:val="00BF576B"/>
    <w:rsid w:val="00C03185"/>
    <w:rsid w:val="00C06C03"/>
    <w:rsid w:val="00C235B4"/>
    <w:rsid w:val="00C3167C"/>
    <w:rsid w:val="00C370F7"/>
    <w:rsid w:val="00C50F0B"/>
    <w:rsid w:val="00C5224C"/>
    <w:rsid w:val="00C5355C"/>
    <w:rsid w:val="00C54D06"/>
    <w:rsid w:val="00C62E8C"/>
    <w:rsid w:val="00C67D66"/>
    <w:rsid w:val="00C8052B"/>
    <w:rsid w:val="00C81A90"/>
    <w:rsid w:val="00C83099"/>
    <w:rsid w:val="00C84E7C"/>
    <w:rsid w:val="00C90725"/>
    <w:rsid w:val="00C9201F"/>
    <w:rsid w:val="00C973B9"/>
    <w:rsid w:val="00CA5515"/>
    <w:rsid w:val="00CB4AB1"/>
    <w:rsid w:val="00CC3C89"/>
    <w:rsid w:val="00CD20F2"/>
    <w:rsid w:val="00CD5BE1"/>
    <w:rsid w:val="00CD76A8"/>
    <w:rsid w:val="00CE70B5"/>
    <w:rsid w:val="00CF1E22"/>
    <w:rsid w:val="00CF55BD"/>
    <w:rsid w:val="00CF5D8A"/>
    <w:rsid w:val="00D02B37"/>
    <w:rsid w:val="00D05EE0"/>
    <w:rsid w:val="00D06559"/>
    <w:rsid w:val="00D11E66"/>
    <w:rsid w:val="00D14101"/>
    <w:rsid w:val="00D27151"/>
    <w:rsid w:val="00D330BF"/>
    <w:rsid w:val="00D37592"/>
    <w:rsid w:val="00D439DC"/>
    <w:rsid w:val="00D442CB"/>
    <w:rsid w:val="00D52970"/>
    <w:rsid w:val="00D66E1D"/>
    <w:rsid w:val="00D7290F"/>
    <w:rsid w:val="00D7374A"/>
    <w:rsid w:val="00D73A34"/>
    <w:rsid w:val="00D7404B"/>
    <w:rsid w:val="00D77834"/>
    <w:rsid w:val="00D81291"/>
    <w:rsid w:val="00DA1B99"/>
    <w:rsid w:val="00DA5294"/>
    <w:rsid w:val="00DA52F1"/>
    <w:rsid w:val="00DA5771"/>
    <w:rsid w:val="00DA705C"/>
    <w:rsid w:val="00DB301C"/>
    <w:rsid w:val="00DB420C"/>
    <w:rsid w:val="00DB5368"/>
    <w:rsid w:val="00DC4A9E"/>
    <w:rsid w:val="00DC4E89"/>
    <w:rsid w:val="00DC7DE9"/>
    <w:rsid w:val="00DE220F"/>
    <w:rsid w:val="00DE3123"/>
    <w:rsid w:val="00DE4E40"/>
    <w:rsid w:val="00DE59F0"/>
    <w:rsid w:val="00DF2172"/>
    <w:rsid w:val="00DF71F8"/>
    <w:rsid w:val="00DF7622"/>
    <w:rsid w:val="00DF7C8B"/>
    <w:rsid w:val="00E03484"/>
    <w:rsid w:val="00E13E8A"/>
    <w:rsid w:val="00E16EF1"/>
    <w:rsid w:val="00E21F98"/>
    <w:rsid w:val="00E26CDD"/>
    <w:rsid w:val="00E26D44"/>
    <w:rsid w:val="00E30ECA"/>
    <w:rsid w:val="00E32FAF"/>
    <w:rsid w:val="00E36F39"/>
    <w:rsid w:val="00E3735E"/>
    <w:rsid w:val="00E43652"/>
    <w:rsid w:val="00E45C9E"/>
    <w:rsid w:val="00E525BB"/>
    <w:rsid w:val="00E628F9"/>
    <w:rsid w:val="00E65267"/>
    <w:rsid w:val="00E67B5D"/>
    <w:rsid w:val="00E76A82"/>
    <w:rsid w:val="00E901EA"/>
    <w:rsid w:val="00E94F93"/>
    <w:rsid w:val="00E9620F"/>
    <w:rsid w:val="00EA3380"/>
    <w:rsid w:val="00EC0F1F"/>
    <w:rsid w:val="00EC365E"/>
    <w:rsid w:val="00EE240B"/>
    <w:rsid w:val="00EF6912"/>
    <w:rsid w:val="00F01C61"/>
    <w:rsid w:val="00F068AA"/>
    <w:rsid w:val="00F06E27"/>
    <w:rsid w:val="00F0787F"/>
    <w:rsid w:val="00F14FAC"/>
    <w:rsid w:val="00F15D8F"/>
    <w:rsid w:val="00F16ADE"/>
    <w:rsid w:val="00F16E4D"/>
    <w:rsid w:val="00F26C2C"/>
    <w:rsid w:val="00F44D03"/>
    <w:rsid w:val="00F47C65"/>
    <w:rsid w:val="00F63F8B"/>
    <w:rsid w:val="00F70641"/>
    <w:rsid w:val="00F72F77"/>
    <w:rsid w:val="00F86D48"/>
    <w:rsid w:val="00F87DFC"/>
    <w:rsid w:val="00F979C3"/>
    <w:rsid w:val="00FA4198"/>
    <w:rsid w:val="00FB431A"/>
    <w:rsid w:val="00FB4B2D"/>
    <w:rsid w:val="00FD4652"/>
    <w:rsid w:val="00FE1D9C"/>
    <w:rsid w:val="00FE26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4404FAA"/>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46B43-CDB9-4133-8A73-DBD1ECBB5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401</Words>
  <Characters>2533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2929</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Michael Ertel</dc:creator>
  <cp:lastModifiedBy>Schwab, Sabrina</cp:lastModifiedBy>
  <cp:revision>17</cp:revision>
  <cp:lastPrinted>2016-09-14T08:33:00Z</cp:lastPrinted>
  <dcterms:created xsi:type="dcterms:W3CDTF">2017-01-18T14:40:00Z</dcterms:created>
  <dcterms:modified xsi:type="dcterms:W3CDTF">2017-01-19T13:19:00Z</dcterms:modified>
</cp:coreProperties>
</file>